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D0A" w:rsidRPr="000303DE" w:rsidRDefault="00031D0A">
      <w:pPr>
        <w:tabs>
          <w:tab w:val="left" w:pos="2805"/>
        </w:tabs>
        <w:rPr>
          <w:rFonts w:ascii="Times New Roman" w:hAnsi="Times New Roman"/>
          <w:szCs w:val="24"/>
        </w:rPr>
      </w:pPr>
    </w:p>
    <w:p w:rsidR="00031D0A" w:rsidRPr="000303DE" w:rsidRDefault="00031D0A">
      <w:pPr>
        <w:tabs>
          <w:tab w:val="left" w:pos="2805"/>
        </w:tabs>
        <w:rPr>
          <w:rFonts w:ascii="Times New Roman" w:hAnsi="Times New Roman"/>
          <w:szCs w:val="24"/>
        </w:rPr>
      </w:pPr>
    </w:p>
    <w:p w:rsidR="00031D0A" w:rsidRPr="000303DE" w:rsidRDefault="00333D74" w:rsidP="00333D74">
      <w:pPr>
        <w:tabs>
          <w:tab w:val="left" w:pos="8565"/>
        </w:tabs>
        <w:rPr>
          <w:rFonts w:ascii="Times New Roman" w:hAnsi="Times New Roman"/>
          <w:szCs w:val="24"/>
        </w:rPr>
      </w:pPr>
      <w:r w:rsidRPr="000303DE">
        <w:rPr>
          <w:rFonts w:ascii="Times New Roman" w:hAnsi="Times New Roman"/>
          <w:szCs w:val="24"/>
        </w:rPr>
        <w:tab/>
      </w:r>
    </w:p>
    <w:p w:rsidR="00031D0A" w:rsidRPr="000303DE" w:rsidRDefault="00031D0A">
      <w:pPr>
        <w:tabs>
          <w:tab w:val="left" w:pos="2805"/>
        </w:tabs>
        <w:rPr>
          <w:rFonts w:ascii="Times New Roman" w:hAnsi="Times New Roman"/>
          <w:szCs w:val="24"/>
        </w:rPr>
      </w:pPr>
    </w:p>
    <w:p w:rsidR="00031D0A" w:rsidRPr="000303DE" w:rsidRDefault="00031D0A">
      <w:pPr>
        <w:tabs>
          <w:tab w:val="left" w:pos="2805"/>
        </w:tabs>
        <w:rPr>
          <w:rFonts w:ascii="Times New Roman" w:hAnsi="Times New Roman"/>
          <w:szCs w:val="24"/>
        </w:rPr>
      </w:pPr>
    </w:p>
    <w:p w:rsidR="00150059" w:rsidRPr="000303DE" w:rsidRDefault="00150059">
      <w:pPr>
        <w:tabs>
          <w:tab w:val="left" w:pos="2805"/>
        </w:tabs>
        <w:rPr>
          <w:rFonts w:ascii="Times New Roman" w:hAnsi="Times New Roman"/>
          <w:szCs w:val="24"/>
        </w:rPr>
      </w:pPr>
    </w:p>
    <w:p w:rsidR="00150059" w:rsidRPr="000303DE" w:rsidRDefault="00150059">
      <w:pPr>
        <w:tabs>
          <w:tab w:val="left" w:pos="2805"/>
        </w:tabs>
        <w:rPr>
          <w:rFonts w:ascii="Times New Roman" w:hAnsi="Times New Roman"/>
          <w:szCs w:val="24"/>
        </w:rPr>
      </w:pPr>
    </w:p>
    <w:p w:rsidR="00031D0A" w:rsidRPr="000303DE" w:rsidRDefault="00031D0A">
      <w:pPr>
        <w:tabs>
          <w:tab w:val="left" w:pos="2805"/>
        </w:tabs>
        <w:rPr>
          <w:rFonts w:ascii="Times New Roman" w:hAnsi="Times New Roman"/>
          <w:szCs w:val="24"/>
        </w:rPr>
      </w:pPr>
    </w:p>
    <w:p w:rsidR="00150059" w:rsidRPr="000303DE" w:rsidRDefault="00150059" w:rsidP="000D1F2C">
      <w:pPr>
        <w:rPr>
          <w:rFonts w:ascii="Times New Roman" w:hAnsi="Times New Roman"/>
        </w:rPr>
      </w:pPr>
    </w:p>
    <w:p w:rsidR="00150059" w:rsidRPr="000303DE" w:rsidRDefault="00150059" w:rsidP="000D1F2C">
      <w:pPr>
        <w:rPr>
          <w:rFonts w:ascii="Times New Roman" w:hAnsi="Times New Roman"/>
        </w:rPr>
      </w:pPr>
    </w:p>
    <w:p w:rsidR="00150059" w:rsidRPr="000303DE" w:rsidRDefault="00150059" w:rsidP="000D1F2C">
      <w:pPr>
        <w:rPr>
          <w:rFonts w:ascii="Times New Roman" w:hAnsi="Times New Roman"/>
        </w:rPr>
      </w:pPr>
    </w:p>
    <w:p w:rsidR="00150059" w:rsidRPr="000303DE" w:rsidRDefault="00150059" w:rsidP="000D1F2C">
      <w:pPr>
        <w:rPr>
          <w:rFonts w:ascii="Times New Roman" w:hAnsi="Times New Roman"/>
        </w:rPr>
      </w:pPr>
    </w:p>
    <w:p w:rsidR="00150059" w:rsidRPr="000303DE" w:rsidRDefault="00150059" w:rsidP="000D1F2C">
      <w:pPr>
        <w:rPr>
          <w:rFonts w:ascii="Times New Roman" w:hAnsi="Times New Roman"/>
        </w:rPr>
      </w:pPr>
    </w:p>
    <w:p w:rsidR="000D1F2C" w:rsidRPr="000303DE" w:rsidRDefault="00150059" w:rsidP="00150059">
      <w:pPr>
        <w:jc w:val="center"/>
        <w:rPr>
          <w:rFonts w:ascii="Times New Roman" w:hAnsi="Times New Roman"/>
          <w:b/>
          <w:sz w:val="34"/>
          <w:szCs w:val="34"/>
        </w:rPr>
      </w:pPr>
      <w:r w:rsidRPr="000303DE">
        <w:rPr>
          <w:rFonts w:ascii="Times New Roman" w:hAnsi="Times New Roman"/>
          <w:b/>
          <w:sz w:val="34"/>
          <w:szCs w:val="34"/>
        </w:rPr>
        <w:t xml:space="preserve">CAPITOLUL </w:t>
      </w:r>
      <w:r w:rsidR="0061543F" w:rsidRPr="000303DE">
        <w:rPr>
          <w:rFonts w:ascii="Times New Roman" w:hAnsi="Times New Roman"/>
          <w:b/>
          <w:sz w:val="34"/>
          <w:szCs w:val="34"/>
        </w:rPr>
        <w:t>1</w:t>
      </w:r>
      <w:r w:rsidR="00686673" w:rsidRPr="000303DE">
        <w:rPr>
          <w:rFonts w:ascii="Times New Roman" w:hAnsi="Times New Roman"/>
          <w:b/>
          <w:sz w:val="34"/>
          <w:szCs w:val="34"/>
        </w:rPr>
        <w:t>3</w:t>
      </w:r>
    </w:p>
    <w:p w:rsidR="00150059" w:rsidRPr="000303DE" w:rsidRDefault="00150059" w:rsidP="00150059">
      <w:pPr>
        <w:jc w:val="center"/>
        <w:rPr>
          <w:rFonts w:ascii="Times New Roman" w:hAnsi="Times New Roman"/>
          <w:b/>
          <w:sz w:val="34"/>
          <w:szCs w:val="34"/>
        </w:rPr>
      </w:pPr>
    </w:p>
    <w:p w:rsidR="00150059" w:rsidRPr="000303DE" w:rsidRDefault="00150059" w:rsidP="00A43D46">
      <w:pPr>
        <w:rPr>
          <w:rFonts w:ascii="Times New Roman" w:hAnsi="Times New Roman"/>
          <w:b/>
          <w:sz w:val="34"/>
          <w:szCs w:val="34"/>
        </w:rPr>
      </w:pPr>
    </w:p>
    <w:p w:rsidR="00150059" w:rsidRPr="000303DE" w:rsidRDefault="0061543F" w:rsidP="00150059">
      <w:pPr>
        <w:jc w:val="center"/>
        <w:rPr>
          <w:rFonts w:ascii="Times New Roman" w:hAnsi="Times New Roman"/>
          <w:b/>
          <w:sz w:val="34"/>
          <w:szCs w:val="34"/>
        </w:rPr>
      </w:pPr>
      <w:r w:rsidRPr="000303DE">
        <w:rPr>
          <w:rFonts w:ascii="Times New Roman" w:hAnsi="Times New Roman"/>
          <w:b/>
          <w:sz w:val="34"/>
          <w:szCs w:val="34"/>
        </w:rPr>
        <w:t>STRATEGIA DE ACHIZITII.</w:t>
      </w:r>
      <w:r w:rsidR="001C14C4" w:rsidRPr="000303DE">
        <w:rPr>
          <w:rFonts w:ascii="Times New Roman" w:hAnsi="Times New Roman"/>
          <w:b/>
          <w:sz w:val="34"/>
          <w:szCs w:val="34"/>
        </w:rPr>
        <w:t xml:space="preserve"> </w:t>
      </w:r>
      <w:r w:rsidRPr="000303DE">
        <w:rPr>
          <w:rFonts w:ascii="Times New Roman" w:hAnsi="Times New Roman"/>
          <w:b/>
          <w:sz w:val="34"/>
          <w:szCs w:val="34"/>
        </w:rPr>
        <w:t>PLAN DE IMPLEMENTARE</w:t>
      </w:r>
    </w:p>
    <w:p w:rsidR="000D1F2C" w:rsidRPr="000303DE" w:rsidRDefault="000D1F2C" w:rsidP="000D1F2C">
      <w:pPr>
        <w:jc w:val="center"/>
        <w:rPr>
          <w:rFonts w:ascii="Times New Roman" w:hAnsi="Times New Roman"/>
          <w:b/>
          <w:sz w:val="32"/>
          <w:szCs w:val="32"/>
        </w:rPr>
      </w:pPr>
    </w:p>
    <w:p w:rsidR="000D1F2C" w:rsidRPr="000303DE" w:rsidRDefault="000D1F2C" w:rsidP="000D1F2C">
      <w:pPr>
        <w:rPr>
          <w:rFonts w:ascii="Times New Roman" w:hAnsi="Times New Roman"/>
          <w:sz w:val="22"/>
          <w:szCs w:val="22"/>
        </w:rPr>
      </w:pPr>
    </w:p>
    <w:p w:rsidR="000D1F2C" w:rsidRPr="000303DE" w:rsidRDefault="000D1F2C" w:rsidP="000D1F2C">
      <w:pPr>
        <w:rPr>
          <w:rFonts w:ascii="Times New Roman" w:hAnsi="Times New Roman"/>
          <w:sz w:val="22"/>
          <w:szCs w:val="22"/>
        </w:rPr>
      </w:pPr>
    </w:p>
    <w:p w:rsidR="000D1F2C" w:rsidRPr="000303DE" w:rsidRDefault="000D1F2C" w:rsidP="000D1F2C">
      <w:pPr>
        <w:rPr>
          <w:rFonts w:ascii="Times New Roman" w:hAnsi="Times New Roman"/>
          <w:sz w:val="22"/>
          <w:szCs w:val="22"/>
        </w:rPr>
      </w:pPr>
    </w:p>
    <w:p w:rsidR="00D170A9" w:rsidRPr="000303DE" w:rsidRDefault="00D170A9" w:rsidP="000D1F2C">
      <w:pPr>
        <w:rPr>
          <w:rFonts w:ascii="Times New Roman" w:hAnsi="Times New Roman"/>
          <w:sz w:val="22"/>
          <w:szCs w:val="22"/>
        </w:rPr>
      </w:pPr>
    </w:p>
    <w:p w:rsidR="00D170A9" w:rsidRPr="000303DE" w:rsidRDefault="00D170A9" w:rsidP="000D1F2C">
      <w:pPr>
        <w:rPr>
          <w:rFonts w:ascii="Times New Roman" w:hAnsi="Times New Roman"/>
          <w:sz w:val="22"/>
          <w:szCs w:val="22"/>
        </w:rPr>
      </w:pPr>
    </w:p>
    <w:p w:rsidR="00D170A9" w:rsidRPr="000303DE" w:rsidRDefault="00D170A9" w:rsidP="000D1F2C">
      <w:pPr>
        <w:rPr>
          <w:rFonts w:ascii="Times New Roman" w:hAnsi="Times New Roman"/>
          <w:sz w:val="22"/>
          <w:szCs w:val="22"/>
        </w:rPr>
      </w:pPr>
    </w:p>
    <w:p w:rsidR="00D170A9" w:rsidRPr="000303DE" w:rsidRDefault="00D170A9" w:rsidP="000D1F2C">
      <w:pPr>
        <w:rPr>
          <w:rFonts w:ascii="Times New Roman" w:hAnsi="Times New Roman"/>
          <w:sz w:val="22"/>
          <w:szCs w:val="22"/>
        </w:rPr>
      </w:pPr>
    </w:p>
    <w:p w:rsidR="00D170A9" w:rsidRPr="000303DE" w:rsidRDefault="00D170A9" w:rsidP="000D1F2C">
      <w:pPr>
        <w:rPr>
          <w:rFonts w:ascii="Times New Roman" w:hAnsi="Times New Roman"/>
          <w:sz w:val="22"/>
          <w:szCs w:val="22"/>
        </w:rPr>
      </w:pPr>
    </w:p>
    <w:p w:rsidR="00D170A9" w:rsidRPr="000303DE" w:rsidRDefault="00D170A9" w:rsidP="000D1F2C">
      <w:pPr>
        <w:rPr>
          <w:rFonts w:ascii="Times New Roman" w:hAnsi="Times New Roman"/>
          <w:sz w:val="22"/>
          <w:szCs w:val="22"/>
        </w:rPr>
      </w:pPr>
    </w:p>
    <w:p w:rsidR="00D170A9" w:rsidRPr="000303DE" w:rsidRDefault="00D170A9" w:rsidP="000D1F2C">
      <w:pPr>
        <w:rPr>
          <w:rFonts w:ascii="Times New Roman" w:hAnsi="Times New Roman"/>
          <w:sz w:val="22"/>
          <w:szCs w:val="22"/>
        </w:rPr>
      </w:pPr>
    </w:p>
    <w:p w:rsidR="00D170A9" w:rsidRPr="000303DE" w:rsidRDefault="00D170A9" w:rsidP="000D1F2C">
      <w:pPr>
        <w:rPr>
          <w:rFonts w:ascii="Times New Roman" w:hAnsi="Times New Roman"/>
          <w:sz w:val="22"/>
          <w:szCs w:val="22"/>
        </w:rPr>
      </w:pPr>
    </w:p>
    <w:p w:rsidR="000D1F2C" w:rsidRPr="000303DE" w:rsidRDefault="000D1F2C" w:rsidP="000D1F2C">
      <w:pPr>
        <w:rPr>
          <w:rFonts w:ascii="Times New Roman" w:hAnsi="Times New Roman"/>
          <w:sz w:val="22"/>
          <w:szCs w:val="22"/>
        </w:rPr>
      </w:pPr>
    </w:p>
    <w:p w:rsidR="00F4734F" w:rsidRPr="000303DE" w:rsidRDefault="00F4734F" w:rsidP="000D1F2C">
      <w:pPr>
        <w:rPr>
          <w:rFonts w:ascii="Times New Roman" w:hAnsi="Times New Roman"/>
          <w:sz w:val="22"/>
          <w:szCs w:val="22"/>
        </w:rPr>
      </w:pPr>
    </w:p>
    <w:p w:rsidR="000D1F2C" w:rsidRPr="000303DE" w:rsidRDefault="000D1F2C" w:rsidP="000D1F2C">
      <w:pPr>
        <w:rPr>
          <w:rFonts w:ascii="Times New Roman" w:hAnsi="Times New Roman"/>
          <w:sz w:val="22"/>
          <w:szCs w:val="22"/>
        </w:rPr>
      </w:pPr>
    </w:p>
    <w:sdt>
      <w:sdtPr>
        <w:rPr>
          <w:rFonts w:ascii="Times New Roman" w:hAnsi="Times New Roman"/>
          <w:bCs/>
          <w:szCs w:val="24"/>
        </w:rPr>
        <w:id w:val="11699041"/>
        <w:docPartObj>
          <w:docPartGallery w:val="Table of Contents"/>
          <w:docPartUnique/>
        </w:docPartObj>
      </w:sdtPr>
      <w:sdtEndPr/>
      <w:sdtContent>
        <w:p w:rsidR="000D1F2C" w:rsidRPr="000303DE" w:rsidRDefault="000D1F2C" w:rsidP="000D1F2C">
          <w:pPr>
            <w:spacing w:after="120"/>
            <w:rPr>
              <w:rFonts w:ascii="Times New Roman" w:hAnsi="Times New Roman"/>
              <w:bCs/>
              <w:sz w:val="22"/>
              <w:szCs w:val="22"/>
            </w:rPr>
          </w:pPr>
          <w:r w:rsidRPr="000303DE">
            <w:rPr>
              <w:rFonts w:ascii="Times New Roman" w:hAnsi="Times New Roman"/>
              <w:b/>
              <w:bCs/>
              <w:szCs w:val="24"/>
            </w:rPr>
            <w:t>Cuprins</w:t>
          </w:r>
        </w:p>
        <w:p w:rsidR="00F30C77" w:rsidRPr="000303DE" w:rsidRDefault="00205A77">
          <w:pPr>
            <w:pStyle w:val="TOC2"/>
            <w:rPr>
              <w:rFonts w:ascii="Times New Roman" w:eastAsiaTheme="minorEastAsia" w:hAnsi="Times New Roman"/>
              <w:sz w:val="22"/>
              <w:szCs w:val="22"/>
              <w:lang w:val="en-US"/>
            </w:rPr>
          </w:pPr>
          <w:r w:rsidRPr="000303DE">
            <w:rPr>
              <w:rFonts w:ascii="Times New Roman" w:hAnsi="Times New Roman"/>
              <w:bCs/>
              <w:sz w:val="22"/>
              <w:szCs w:val="22"/>
            </w:rPr>
            <w:fldChar w:fldCharType="begin"/>
          </w:r>
          <w:r w:rsidR="000D1F2C" w:rsidRPr="000303DE">
            <w:rPr>
              <w:rFonts w:ascii="Times New Roman" w:hAnsi="Times New Roman"/>
              <w:bCs/>
              <w:sz w:val="22"/>
              <w:szCs w:val="22"/>
            </w:rPr>
            <w:instrText xml:space="preserve"> TOC \o "1-3" \h \z \u </w:instrText>
          </w:r>
          <w:r w:rsidRPr="000303DE">
            <w:rPr>
              <w:rFonts w:ascii="Times New Roman" w:hAnsi="Times New Roman"/>
              <w:bCs/>
              <w:sz w:val="22"/>
              <w:szCs w:val="22"/>
            </w:rPr>
            <w:fldChar w:fldCharType="separate"/>
          </w:r>
          <w:hyperlink w:anchor="_Toc402787773" w:history="1">
            <w:r w:rsidR="00F30C77" w:rsidRPr="000303DE">
              <w:rPr>
                <w:rStyle w:val="Hyperlink"/>
                <w:rFonts w:ascii="Times New Roman" w:eastAsiaTheme="majorEastAsia" w:hAnsi="Times New Roman"/>
              </w:rPr>
              <w:t>13.</w:t>
            </w:r>
            <w:r w:rsidR="00F30C77" w:rsidRPr="000303DE">
              <w:rPr>
                <w:rFonts w:ascii="Times New Roman" w:eastAsiaTheme="minorEastAsia" w:hAnsi="Times New Roman"/>
                <w:sz w:val="22"/>
                <w:szCs w:val="22"/>
                <w:lang w:val="en-US"/>
              </w:rPr>
              <w:tab/>
            </w:r>
            <w:r w:rsidR="00F30C77" w:rsidRPr="000303DE">
              <w:rPr>
                <w:rStyle w:val="Hyperlink"/>
                <w:rFonts w:ascii="Times New Roman" w:eastAsiaTheme="majorEastAsia" w:hAnsi="Times New Roman"/>
              </w:rPr>
              <w:t>Strategia de achizitii si planul de implementare</w:t>
            </w:r>
            <w:r w:rsidR="00F30C77" w:rsidRPr="000303DE">
              <w:rPr>
                <w:rFonts w:ascii="Times New Roman" w:hAnsi="Times New Roman"/>
                <w:webHidden/>
              </w:rPr>
              <w:tab/>
            </w:r>
            <w:r w:rsidR="00F30C77" w:rsidRPr="000303DE">
              <w:rPr>
                <w:rFonts w:ascii="Times New Roman" w:hAnsi="Times New Roman"/>
                <w:webHidden/>
              </w:rPr>
              <w:fldChar w:fldCharType="begin"/>
            </w:r>
            <w:r w:rsidR="00F30C77" w:rsidRPr="000303DE">
              <w:rPr>
                <w:rFonts w:ascii="Times New Roman" w:hAnsi="Times New Roman"/>
                <w:webHidden/>
              </w:rPr>
              <w:instrText xml:space="preserve"> PAGEREF _Toc402787773 \h </w:instrText>
            </w:r>
            <w:r w:rsidR="00F30C77" w:rsidRPr="000303DE">
              <w:rPr>
                <w:rFonts w:ascii="Times New Roman" w:hAnsi="Times New Roman"/>
                <w:webHidden/>
              </w:rPr>
            </w:r>
            <w:r w:rsidR="00F30C77" w:rsidRPr="000303DE">
              <w:rPr>
                <w:rFonts w:ascii="Times New Roman" w:hAnsi="Times New Roman"/>
                <w:webHidden/>
              </w:rPr>
              <w:fldChar w:fldCharType="separate"/>
            </w:r>
            <w:r w:rsidR="00F30C77" w:rsidRPr="000303DE">
              <w:rPr>
                <w:rFonts w:ascii="Times New Roman" w:hAnsi="Times New Roman"/>
                <w:webHidden/>
              </w:rPr>
              <w:t>3</w:t>
            </w:r>
            <w:r w:rsidR="00F30C77" w:rsidRPr="000303DE">
              <w:rPr>
                <w:rFonts w:ascii="Times New Roman" w:hAnsi="Times New Roman"/>
                <w:webHidden/>
              </w:rPr>
              <w:fldChar w:fldCharType="end"/>
            </w:r>
          </w:hyperlink>
        </w:p>
        <w:p w:rsidR="00F30C77" w:rsidRPr="000303DE" w:rsidRDefault="00E87C7E">
          <w:pPr>
            <w:pStyle w:val="TOC2"/>
            <w:rPr>
              <w:rFonts w:ascii="Times New Roman" w:eastAsiaTheme="minorEastAsia" w:hAnsi="Times New Roman"/>
              <w:sz w:val="22"/>
              <w:szCs w:val="22"/>
              <w:lang w:val="en-US"/>
            </w:rPr>
          </w:pPr>
          <w:hyperlink w:anchor="_Toc402787774" w:history="1">
            <w:r w:rsidR="00F30C77" w:rsidRPr="000303DE">
              <w:rPr>
                <w:rStyle w:val="Hyperlink"/>
                <w:rFonts w:ascii="Times New Roman" w:eastAsiaTheme="majorEastAsia" w:hAnsi="Times New Roman"/>
              </w:rPr>
              <w:t>13.1</w:t>
            </w:r>
            <w:r w:rsidR="00F30C77" w:rsidRPr="000303DE">
              <w:rPr>
                <w:rFonts w:ascii="Times New Roman" w:eastAsiaTheme="minorEastAsia" w:hAnsi="Times New Roman"/>
                <w:sz w:val="22"/>
                <w:szCs w:val="22"/>
                <w:lang w:val="en-US"/>
              </w:rPr>
              <w:tab/>
            </w:r>
            <w:r w:rsidR="00F30C77" w:rsidRPr="000303DE">
              <w:rPr>
                <w:rStyle w:val="Hyperlink"/>
                <w:rFonts w:ascii="Times New Roman" w:eastAsiaTheme="majorEastAsia" w:hAnsi="Times New Roman"/>
              </w:rPr>
              <w:t>Startegia de achizitii</w:t>
            </w:r>
            <w:r w:rsidR="00F30C77" w:rsidRPr="000303DE">
              <w:rPr>
                <w:rFonts w:ascii="Times New Roman" w:hAnsi="Times New Roman"/>
                <w:webHidden/>
              </w:rPr>
              <w:tab/>
            </w:r>
            <w:r w:rsidR="00F30C77" w:rsidRPr="000303DE">
              <w:rPr>
                <w:rFonts w:ascii="Times New Roman" w:hAnsi="Times New Roman"/>
                <w:webHidden/>
              </w:rPr>
              <w:fldChar w:fldCharType="begin"/>
            </w:r>
            <w:r w:rsidR="00F30C77" w:rsidRPr="000303DE">
              <w:rPr>
                <w:rFonts w:ascii="Times New Roman" w:hAnsi="Times New Roman"/>
                <w:webHidden/>
              </w:rPr>
              <w:instrText xml:space="preserve"> PAGEREF _Toc402787774 \h </w:instrText>
            </w:r>
            <w:r w:rsidR="00F30C77" w:rsidRPr="000303DE">
              <w:rPr>
                <w:rFonts w:ascii="Times New Roman" w:hAnsi="Times New Roman"/>
                <w:webHidden/>
              </w:rPr>
            </w:r>
            <w:r w:rsidR="00F30C77" w:rsidRPr="000303DE">
              <w:rPr>
                <w:rFonts w:ascii="Times New Roman" w:hAnsi="Times New Roman"/>
                <w:webHidden/>
              </w:rPr>
              <w:fldChar w:fldCharType="separate"/>
            </w:r>
            <w:r w:rsidR="00F30C77" w:rsidRPr="000303DE">
              <w:rPr>
                <w:rFonts w:ascii="Times New Roman" w:hAnsi="Times New Roman"/>
                <w:webHidden/>
              </w:rPr>
              <w:t>3</w:t>
            </w:r>
            <w:r w:rsidR="00F30C77" w:rsidRPr="000303DE">
              <w:rPr>
                <w:rFonts w:ascii="Times New Roman" w:hAnsi="Times New Roman"/>
                <w:webHidden/>
              </w:rPr>
              <w:fldChar w:fldCharType="end"/>
            </w:r>
          </w:hyperlink>
        </w:p>
        <w:p w:rsidR="00F30C77" w:rsidRPr="000303DE" w:rsidRDefault="00E87C7E">
          <w:pPr>
            <w:pStyle w:val="TOC2"/>
            <w:rPr>
              <w:rFonts w:ascii="Times New Roman" w:eastAsiaTheme="minorEastAsia" w:hAnsi="Times New Roman"/>
              <w:sz w:val="22"/>
              <w:szCs w:val="22"/>
              <w:lang w:val="en-US"/>
            </w:rPr>
          </w:pPr>
          <w:hyperlink w:anchor="_Toc402787775" w:history="1">
            <w:r w:rsidR="00F30C77" w:rsidRPr="000303DE">
              <w:rPr>
                <w:rStyle w:val="Hyperlink"/>
                <w:rFonts w:ascii="Times New Roman" w:eastAsiaTheme="majorEastAsia" w:hAnsi="Times New Roman"/>
              </w:rPr>
              <w:t>13.2</w:t>
            </w:r>
            <w:r w:rsidR="00F30C77" w:rsidRPr="000303DE">
              <w:rPr>
                <w:rFonts w:ascii="Times New Roman" w:eastAsiaTheme="minorEastAsia" w:hAnsi="Times New Roman"/>
                <w:sz w:val="22"/>
                <w:szCs w:val="22"/>
                <w:lang w:val="en-US"/>
              </w:rPr>
              <w:tab/>
            </w:r>
            <w:r w:rsidR="00F30C77" w:rsidRPr="000303DE">
              <w:rPr>
                <w:rStyle w:val="Hyperlink"/>
                <w:rFonts w:ascii="Times New Roman" w:eastAsiaTheme="majorEastAsia" w:hAnsi="Times New Roman"/>
              </w:rPr>
              <w:t>Planul de implementare</w:t>
            </w:r>
            <w:r w:rsidR="00F30C77" w:rsidRPr="000303DE">
              <w:rPr>
                <w:rFonts w:ascii="Times New Roman" w:hAnsi="Times New Roman"/>
                <w:webHidden/>
              </w:rPr>
              <w:tab/>
            </w:r>
            <w:r w:rsidR="00F30C77" w:rsidRPr="000303DE">
              <w:rPr>
                <w:rFonts w:ascii="Times New Roman" w:hAnsi="Times New Roman"/>
                <w:webHidden/>
              </w:rPr>
              <w:fldChar w:fldCharType="begin"/>
            </w:r>
            <w:r w:rsidR="00F30C77" w:rsidRPr="000303DE">
              <w:rPr>
                <w:rFonts w:ascii="Times New Roman" w:hAnsi="Times New Roman"/>
                <w:webHidden/>
              </w:rPr>
              <w:instrText xml:space="preserve"> PAGEREF _Toc402787775 \h </w:instrText>
            </w:r>
            <w:r w:rsidR="00F30C77" w:rsidRPr="000303DE">
              <w:rPr>
                <w:rFonts w:ascii="Times New Roman" w:hAnsi="Times New Roman"/>
                <w:webHidden/>
              </w:rPr>
            </w:r>
            <w:r w:rsidR="00F30C77" w:rsidRPr="000303DE">
              <w:rPr>
                <w:rFonts w:ascii="Times New Roman" w:hAnsi="Times New Roman"/>
                <w:webHidden/>
              </w:rPr>
              <w:fldChar w:fldCharType="separate"/>
            </w:r>
            <w:r w:rsidR="00F30C77" w:rsidRPr="000303DE">
              <w:rPr>
                <w:rFonts w:ascii="Times New Roman" w:hAnsi="Times New Roman"/>
                <w:webHidden/>
              </w:rPr>
              <w:t>5</w:t>
            </w:r>
            <w:r w:rsidR="00F30C77" w:rsidRPr="000303DE">
              <w:rPr>
                <w:rFonts w:ascii="Times New Roman" w:hAnsi="Times New Roman"/>
                <w:webHidden/>
              </w:rPr>
              <w:fldChar w:fldCharType="end"/>
            </w:r>
          </w:hyperlink>
        </w:p>
        <w:p w:rsidR="000D1F2C" w:rsidRPr="000303DE" w:rsidRDefault="00205A77" w:rsidP="000D1F2C">
          <w:pPr>
            <w:spacing w:before="0" w:after="120"/>
            <w:rPr>
              <w:rFonts w:ascii="Times New Roman" w:hAnsi="Times New Roman"/>
              <w:bCs/>
              <w:szCs w:val="24"/>
            </w:rPr>
          </w:pPr>
          <w:r w:rsidRPr="000303DE">
            <w:rPr>
              <w:rFonts w:ascii="Times New Roman" w:hAnsi="Times New Roman"/>
              <w:bCs/>
              <w:sz w:val="22"/>
              <w:szCs w:val="22"/>
            </w:rPr>
            <w:fldChar w:fldCharType="end"/>
          </w:r>
        </w:p>
      </w:sdtContent>
    </w:sdt>
    <w:p w:rsidR="000D1F2C" w:rsidRPr="000303DE" w:rsidRDefault="000D1F2C" w:rsidP="000D1F2C">
      <w:pPr>
        <w:tabs>
          <w:tab w:val="left" w:pos="2805"/>
        </w:tabs>
        <w:rPr>
          <w:rFonts w:ascii="Times New Roman" w:hAnsi="Times New Roman"/>
          <w:szCs w:val="24"/>
        </w:rPr>
      </w:pPr>
    </w:p>
    <w:p w:rsidR="000D1F2C" w:rsidRPr="000303DE" w:rsidRDefault="000D1F2C" w:rsidP="000D1F2C">
      <w:pPr>
        <w:tabs>
          <w:tab w:val="left" w:pos="2805"/>
        </w:tabs>
        <w:rPr>
          <w:rFonts w:ascii="Times New Roman" w:hAnsi="Times New Roman"/>
          <w:szCs w:val="24"/>
        </w:rPr>
      </w:pPr>
    </w:p>
    <w:p w:rsidR="000D1F2C" w:rsidRPr="000303DE" w:rsidRDefault="000D1F2C" w:rsidP="000D1F2C">
      <w:pPr>
        <w:rPr>
          <w:rFonts w:ascii="Times New Roman" w:hAnsi="Times New Roman"/>
          <w:sz w:val="22"/>
          <w:szCs w:val="22"/>
        </w:rPr>
      </w:pPr>
    </w:p>
    <w:p w:rsidR="000D1F2C" w:rsidRPr="000303DE" w:rsidRDefault="000D1F2C" w:rsidP="000D1F2C">
      <w:pPr>
        <w:rPr>
          <w:rFonts w:ascii="Times New Roman" w:hAnsi="Times New Roman"/>
          <w:sz w:val="22"/>
          <w:szCs w:val="22"/>
        </w:rPr>
      </w:pPr>
    </w:p>
    <w:p w:rsidR="000D1F2C" w:rsidRPr="000303DE" w:rsidRDefault="000D1F2C" w:rsidP="000D1F2C">
      <w:pPr>
        <w:rPr>
          <w:rFonts w:ascii="Times New Roman" w:hAnsi="Times New Roman"/>
          <w:sz w:val="22"/>
          <w:szCs w:val="22"/>
        </w:rPr>
      </w:pPr>
    </w:p>
    <w:p w:rsidR="000D1F2C" w:rsidRPr="000303DE" w:rsidRDefault="000D1F2C" w:rsidP="000D1F2C">
      <w:pPr>
        <w:rPr>
          <w:rFonts w:ascii="Times New Roman" w:hAnsi="Times New Roman"/>
          <w:sz w:val="22"/>
          <w:szCs w:val="22"/>
        </w:rPr>
      </w:pPr>
    </w:p>
    <w:p w:rsidR="000D1F2C" w:rsidRPr="000303DE" w:rsidRDefault="000D1F2C" w:rsidP="000D1F2C">
      <w:pPr>
        <w:rPr>
          <w:rFonts w:ascii="Times New Roman" w:hAnsi="Times New Roman"/>
          <w:sz w:val="22"/>
          <w:szCs w:val="22"/>
        </w:rPr>
      </w:pPr>
    </w:p>
    <w:p w:rsidR="000D1F2C" w:rsidRPr="000303DE" w:rsidRDefault="000D1F2C" w:rsidP="000D1F2C">
      <w:pPr>
        <w:rPr>
          <w:rFonts w:ascii="Times New Roman" w:hAnsi="Times New Roman"/>
          <w:sz w:val="22"/>
          <w:szCs w:val="22"/>
        </w:rPr>
      </w:pPr>
    </w:p>
    <w:p w:rsidR="000D1F2C" w:rsidRPr="000303DE" w:rsidRDefault="000D1F2C" w:rsidP="000D1F2C">
      <w:pPr>
        <w:rPr>
          <w:rFonts w:ascii="Times New Roman" w:hAnsi="Times New Roman"/>
          <w:sz w:val="22"/>
          <w:szCs w:val="22"/>
        </w:rPr>
      </w:pPr>
    </w:p>
    <w:p w:rsidR="000D1F2C" w:rsidRPr="000303DE" w:rsidRDefault="000D1F2C" w:rsidP="000D1F2C">
      <w:pPr>
        <w:rPr>
          <w:rFonts w:ascii="Times New Roman" w:hAnsi="Times New Roman"/>
          <w:sz w:val="22"/>
          <w:szCs w:val="22"/>
        </w:rPr>
      </w:pPr>
    </w:p>
    <w:p w:rsidR="000D1F2C" w:rsidRPr="000303DE" w:rsidRDefault="000D1F2C" w:rsidP="000D1F2C">
      <w:pPr>
        <w:rPr>
          <w:rFonts w:ascii="Times New Roman" w:hAnsi="Times New Roman"/>
          <w:sz w:val="22"/>
          <w:szCs w:val="22"/>
        </w:rPr>
      </w:pPr>
    </w:p>
    <w:p w:rsidR="00D170A9" w:rsidRPr="000303DE" w:rsidRDefault="00D170A9" w:rsidP="000D1F2C">
      <w:pPr>
        <w:rPr>
          <w:rFonts w:ascii="Times New Roman" w:hAnsi="Times New Roman"/>
          <w:sz w:val="22"/>
          <w:szCs w:val="22"/>
        </w:rPr>
      </w:pPr>
    </w:p>
    <w:p w:rsidR="00D170A9" w:rsidRPr="000303DE" w:rsidRDefault="00D170A9" w:rsidP="000D1F2C">
      <w:pPr>
        <w:rPr>
          <w:rFonts w:ascii="Times New Roman" w:hAnsi="Times New Roman"/>
          <w:sz w:val="22"/>
          <w:szCs w:val="22"/>
        </w:rPr>
      </w:pPr>
    </w:p>
    <w:p w:rsidR="00D170A9" w:rsidRPr="000303DE" w:rsidRDefault="00D170A9" w:rsidP="000D1F2C">
      <w:pPr>
        <w:rPr>
          <w:rFonts w:ascii="Times New Roman" w:hAnsi="Times New Roman"/>
          <w:sz w:val="22"/>
          <w:szCs w:val="22"/>
        </w:rPr>
      </w:pPr>
    </w:p>
    <w:p w:rsidR="00D170A9" w:rsidRPr="000303DE" w:rsidRDefault="00D170A9" w:rsidP="000D1F2C">
      <w:pPr>
        <w:rPr>
          <w:rFonts w:ascii="Times New Roman" w:hAnsi="Times New Roman"/>
          <w:sz w:val="22"/>
          <w:szCs w:val="22"/>
        </w:rPr>
      </w:pPr>
    </w:p>
    <w:p w:rsidR="00D170A9" w:rsidRPr="000303DE" w:rsidRDefault="00D170A9" w:rsidP="000D1F2C">
      <w:pPr>
        <w:rPr>
          <w:rFonts w:ascii="Times New Roman" w:hAnsi="Times New Roman"/>
          <w:sz w:val="22"/>
          <w:szCs w:val="22"/>
        </w:rPr>
      </w:pPr>
    </w:p>
    <w:p w:rsidR="00D170A9" w:rsidRPr="000303DE" w:rsidRDefault="00D170A9" w:rsidP="000D1F2C">
      <w:pPr>
        <w:rPr>
          <w:rFonts w:ascii="Times New Roman" w:hAnsi="Times New Roman"/>
          <w:sz w:val="22"/>
          <w:szCs w:val="22"/>
        </w:rPr>
      </w:pPr>
    </w:p>
    <w:p w:rsidR="00D170A9" w:rsidRPr="000303DE" w:rsidRDefault="00D170A9" w:rsidP="000D1F2C">
      <w:pPr>
        <w:rPr>
          <w:rFonts w:ascii="Times New Roman" w:hAnsi="Times New Roman"/>
          <w:sz w:val="22"/>
          <w:szCs w:val="22"/>
        </w:rPr>
      </w:pPr>
    </w:p>
    <w:p w:rsidR="00D170A9" w:rsidRPr="000303DE" w:rsidRDefault="00D170A9" w:rsidP="000D1F2C">
      <w:pPr>
        <w:rPr>
          <w:rFonts w:ascii="Times New Roman" w:hAnsi="Times New Roman"/>
          <w:sz w:val="22"/>
          <w:szCs w:val="22"/>
        </w:rPr>
      </w:pPr>
    </w:p>
    <w:p w:rsidR="00D170A9" w:rsidRPr="000303DE" w:rsidRDefault="00D170A9" w:rsidP="000D1F2C">
      <w:pPr>
        <w:rPr>
          <w:rFonts w:ascii="Times New Roman" w:hAnsi="Times New Roman"/>
          <w:sz w:val="22"/>
          <w:szCs w:val="22"/>
        </w:rPr>
      </w:pPr>
    </w:p>
    <w:p w:rsidR="00D170A9" w:rsidRPr="000303DE" w:rsidRDefault="00D170A9" w:rsidP="000D1F2C">
      <w:pPr>
        <w:rPr>
          <w:rFonts w:ascii="Times New Roman" w:hAnsi="Times New Roman"/>
          <w:sz w:val="22"/>
          <w:szCs w:val="22"/>
        </w:rPr>
      </w:pPr>
    </w:p>
    <w:p w:rsidR="00D170A9" w:rsidRPr="000303DE" w:rsidRDefault="00D170A9" w:rsidP="000D1F2C">
      <w:pPr>
        <w:rPr>
          <w:rFonts w:ascii="Times New Roman" w:hAnsi="Times New Roman"/>
          <w:sz w:val="22"/>
          <w:szCs w:val="22"/>
        </w:rPr>
      </w:pPr>
    </w:p>
    <w:p w:rsidR="00D170A9" w:rsidRPr="000303DE" w:rsidRDefault="00D170A9" w:rsidP="000D1F2C">
      <w:pPr>
        <w:rPr>
          <w:rFonts w:ascii="Times New Roman" w:hAnsi="Times New Roman"/>
          <w:sz w:val="22"/>
          <w:szCs w:val="22"/>
        </w:rPr>
      </w:pPr>
    </w:p>
    <w:p w:rsidR="00D170A9" w:rsidRDefault="00D170A9" w:rsidP="000D1F2C">
      <w:pPr>
        <w:rPr>
          <w:rFonts w:ascii="Times New Roman" w:hAnsi="Times New Roman"/>
          <w:sz w:val="22"/>
          <w:szCs w:val="22"/>
        </w:rPr>
      </w:pPr>
    </w:p>
    <w:p w:rsidR="000303DE" w:rsidRDefault="000303DE" w:rsidP="000D1F2C">
      <w:pPr>
        <w:rPr>
          <w:rFonts w:ascii="Times New Roman" w:hAnsi="Times New Roman"/>
          <w:sz w:val="22"/>
          <w:szCs w:val="22"/>
        </w:rPr>
      </w:pPr>
    </w:p>
    <w:p w:rsidR="000303DE" w:rsidRPr="000303DE" w:rsidRDefault="000303DE" w:rsidP="000D1F2C">
      <w:pPr>
        <w:rPr>
          <w:rFonts w:ascii="Times New Roman" w:hAnsi="Times New Roman"/>
          <w:sz w:val="22"/>
          <w:szCs w:val="22"/>
        </w:rPr>
      </w:pPr>
    </w:p>
    <w:p w:rsidR="00D170A9" w:rsidRPr="000303DE" w:rsidRDefault="00D170A9" w:rsidP="000D1F2C">
      <w:pPr>
        <w:rPr>
          <w:rFonts w:ascii="Times New Roman" w:hAnsi="Times New Roman"/>
          <w:sz w:val="22"/>
          <w:szCs w:val="22"/>
        </w:rPr>
      </w:pPr>
    </w:p>
    <w:p w:rsidR="00290363" w:rsidRPr="000303DE" w:rsidRDefault="00290363" w:rsidP="000D1F2C">
      <w:pPr>
        <w:rPr>
          <w:rFonts w:ascii="Times New Roman" w:hAnsi="Times New Roman"/>
          <w:sz w:val="22"/>
          <w:szCs w:val="22"/>
        </w:rPr>
      </w:pPr>
    </w:p>
    <w:p w:rsidR="00290363" w:rsidRPr="000303DE" w:rsidRDefault="00290363" w:rsidP="000D1F2C">
      <w:pPr>
        <w:rPr>
          <w:rFonts w:ascii="Times New Roman" w:hAnsi="Times New Roman"/>
          <w:sz w:val="22"/>
          <w:szCs w:val="22"/>
        </w:rPr>
      </w:pPr>
    </w:p>
    <w:p w:rsidR="00031D0A" w:rsidRPr="000303DE" w:rsidRDefault="0003129D" w:rsidP="0003129D">
      <w:pPr>
        <w:pStyle w:val="Heading2"/>
        <w:numPr>
          <w:ilvl w:val="0"/>
          <w:numId w:val="38"/>
        </w:numPr>
        <w:spacing w:line="240" w:lineRule="auto"/>
        <w:rPr>
          <w:rFonts w:ascii="Times New Roman" w:hAnsi="Times New Roman" w:cs="Times New Roman"/>
          <w:color w:val="auto"/>
          <w:sz w:val="24"/>
          <w:szCs w:val="24"/>
        </w:rPr>
      </w:pPr>
      <w:bookmarkStart w:id="0" w:name="_Toc402787773"/>
      <w:r w:rsidRPr="000303DE">
        <w:rPr>
          <w:rFonts w:ascii="Times New Roman" w:hAnsi="Times New Roman" w:cs="Times New Roman"/>
          <w:color w:val="auto"/>
          <w:sz w:val="24"/>
          <w:szCs w:val="24"/>
        </w:rPr>
        <w:lastRenderedPageBreak/>
        <w:t>Strategia de achizitii si planul de implementare</w:t>
      </w:r>
      <w:bookmarkEnd w:id="0"/>
    </w:p>
    <w:p w:rsidR="00E620A6" w:rsidRPr="000303DE" w:rsidRDefault="00E620A6" w:rsidP="00E620A6">
      <w:pPr>
        <w:rPr>
          <w:rFonts w:ascii="Times New Roman" w:eastAsiaTheme="majorEastAsia" w:hAnsi="Times New Roman"/>
          <w:b/>
          <w:bCs/>
          <w:szCs w:val="24"/>
          <w:lang w:val="en-GB"/>
        </w:rPr>
      </w:pPr>
      <w:r w:rsidRPr="000303DE">
        <w:rPr>
          <w:rFonts w:ascii="Times New Roman" w:eastAsiaTheme="majorEastAsia" w:hAnsi="Times New Roman"/>
          <w:b/>
          <w:bCs/>
          <w:szCs w:val="24"/>
          <w:lang w:val="en-GB"/>
        </w:rPr>
        <w:t>Rezumat</w:t>
      </w:r>
    </w:p>
    <w:p w:rsidR="00031D0A" w:rsidRPr="000303DE" w:rsidRDefault="00804B91" w:rsidP="00C1614D">
      <w:pPr>
        <w:pStyle w:val="Heading2"/>
        <w:numPr>
          <w:ilvl w:val="1"/>
          <w:numId w:val="38"/>
        </w:numPr>
        <w:spacing w:line="240" w:lineRule="auto"/>
        <w:ind w:left="720" w:hanging="720"/>
        <w:rPr>
          <w:rFonts w:ascii="Times New Roman" w:hAnsi="Times New Roman" w:cs="Times New Roman"/>
          <w:color w:val="auto"/>
          <w:sz w:val="24"/>
          <w:szCs w:val="24"/>
        </w:rPr>
      </w:pPr>
      <w:bookmarkStart w:id="1" w:name="_Toc402787774"/>
      <w:r w:rsidRPr="000303DE">
        <w:rPr>
          <w:rFonts w:ascii="Times New Roman" w:hAnsi="Times New Roman" w:cs="Times New Roman"/>
          <w:color w:val="auto"/>
          <w:sz w:val="24"/>
          <w:szCs w:val="24"/>
        </w:rPr>
        <w:t>Startegia de achizitii</w:t>
      </w:r>
      <w:bookmarkEnd w:id="1"/>
    </w:p>
    <w:p w:rsidR="008C7386" w:rsidRPr="000303DE" w:rsidRDefault="008C7386" w:rsidP="004F5BF7">
      <w:pPr>
        <w:spacing w:before="0" w:after="120"/>
        <w:rPr>
          <w:rFonts w:ascii="Times New Roman" w:hAnsi="Times New Roman"/>
          <w:szCs w:val="24"/>
        </w:rPr>
      </w:pPr>
      <w:r w:rsidRPr="000303DE">
        <w:rPr>
          <w:rFonts w:ascii="Times New Roman" w:hAnsi="Times New Roman"/>
          <w:szCs w:val="24"/>
        </w:rPr>
        <w:t>Operatorul Regional, S</w:t>
      </w:r>
      <w:r w:rsidR="001858B8">
        <w:rPr>
          <w:rFonts w:ascii="Times New Roman" w:hAnsi="Times New Roman"/>
          <w:szCs w:val="24"/>
        </w:rPr>
        <w:t>.</w:t>
      </w:r>
      <w:r w:rsidRPr="000303DE">
        <w:rPr>
          <w:rFonts w:ascii="Times New Roman" w:hAnsi="Times New Roman"/>
          <w:szCs w:val="24"/>
        </w:rPr>
        <w:t>C</w:t>
      </w:r>
      <w:r w:rsidR="001858B8">
        <w:rPr>
          <w:rFonts w:ascii="Times New Roman" w:hAnsi="Times New Roman"/>
          <w:szCs w:val="24"/>
        </w:rPr>
        <w:t>.</w:t>
      </w:r>
      <w:r w:rsidRPr="000303DE">
        <w:rPr>
          <w:rFonts w:ascii="Times New Roman" w:hAnsi="Times New Roman"/>
          <w:szCs w:val="24"/>
        </w:rPr>
        <w:t xml:space="preserve"> </w:t>
      </w:r>
      <w:r w:rsidR="00A468DF">
        <w:rPr>
          <w:rFonts w:ascii="Times New Roman" w:hAnsi="Times New Roman"/>
          <w:szCs w:val="24"/>
        </w:rPr>
        <w:t>Compani</w:t>
      </w:r>
      <w:r w:rsidR="001858B8">
        <w:rPr>
          <w:rFonts w:ascii="Times New Roman" w:hAnsi="Times New Roman"/>
          <w:szCs w:val="24"/>
        </w:rPr>
        <w:t>a</w:t>
      </w:r>
      <w:r w:rsidR="00A468DF">
        <w:rPr>
          <w:rFonts w:ascii="Times New Roman" w:hAnsi="Times New Roman"/>
          <w:szCs w:val="24"/>
        </w:rPr>
        <w:t xml:space="preserve"> de Apa Arad</w:t>
      </w:r>
      <w:r w:rsidR="001858B8" w:rsidRPr="001858B8">
        <w:rPr>
          <w:rFonts w:ascii="Times New Roman" w:hAnsi="Times New Roman"/>
          <w:szCs w:val="24"/>
        </w:rPr>
        <w:t xml:space="preserve"> </w:t>
      </w:r>
      <w:r w:rsidR="001858B8" w:rsidRPr="000303DE">
        <w:rPr>
          <w:rFonts w:ascii="Times New Roman" w:hAnsi="Times New Roman"/>
          <w:szCs w:val="24"/>
        </w:rPr>
        <w:t>S</w:t>
      </w:r>
      <w:r w:rsidR="001858B8">
        <w:rPr>
          <w:rFonts w:ascii="Times New Roman" w:hAnsi="Times New Roman"/>
          <w:szCs w:val="24"/>
        </w:rPr>
        <w:t>.</w:t>
      </w:r>
      <w:r w:rsidR="001858B8" w:rsidRPr="000303DE">
        <w:rPr>
          <w:rFonts w:ascii="Times New Roman" w:hAnsi="Times New Roman"/>
          <w:szCs w:val="24"/>
        </w:rPr>
        <w:t>A</w:t>
      </w:r>
      <w:r w:rsidR="001858B8">
        <w:rPr>
          <w:rFonts w:ascii="Times New Roman" w:hAnsi="Times New Roman"/>
          <w:szCs w:val="24"/>
        </w:rPr>
        <w:t>.</w:t>
      </w:r>
      <w:r w:rsidRPr="00A468DF">
        <w:rPr>
          <w:rFonts w:ascii="Times New Roman" w:hAnsi="Times New Roman"/>
          <w:szCs w:val="24"/>
        </w:rPr>
        <w:t xml:space="preserve">, </w:t>
      </w:r>
      <w:r w:rsidR="00A468DF" w:rsidRPr="00A468DF">
        <w:rPr>
          <w:rFonts w:ascii="Times New Roman" w:hAnsi="Times New Roman"/>
          <w:szCs w:val="24"/>
        </w:rPr>
        <w:t>este</w:t>
      </w:r>
      <w:r w:rsidRPr="00A468DF">
        <w:rPr>
          <w:rFonts w:ascii="Times New Roman" w:hAnsi="Times New Roman"/>
          <w:szCs w:val="24"/>
        </w:rPr>
        <w:t xml:space="preserve"> </w:t>
      </w:r>
      <w:r w:rsidR="00A468DF" w:rsidRPr="00A468DF">
        <w:rPr>
          <w:rFonts w:ascii="Times New Roman" w:hAnsi="Times New Roman"/>
        </w:rPr>
        <w:t>o companie de apă, care oferă servicii în Municipiul Arad și în alte localități in jur. S</w:t>
      </w:r>
      <w:r w:rsidR="001858B8">
        <w:rPr>
          <w:rFonts w:ascii="Times New Roman" w:hAnsi="Times New Roman"/>
        </w:rPr>
        <w:t>.</w:t>
      </w:r>
      <w:r w:rsidR="00A468DF" w:rsidRPr="00A468DF">
        <w:rPr>
          <w:rFonts w:ascii="Times New Roman" w:hAnsi="Times New Roman"/>
        </w:rPr>
        <w:t>C</w:t>
      </w:r>
      <w:r w:rsidR="001858B8">
        <w:rPr>
          <w:rFonts w:ascii="Times New Roman" w:hAnsi="Times New Roman"/>
        </w:rPr>
        <w:t>.</w:t>
      </w:r>
      <w:r w:rsidR="00A468DF" w:rsidRPr="00A468DF">
        <w:rPr>
          <w:rFonts w:ascii="Times New Roman" w:hAnsi="Times New Roman"/>
        </w:rPr>
        <w:t xml:space="preserve"> Compania de Apa Arad</w:t>
      </w:r>
      <w:r w:rsidR="001858B8" w:rsidRPr="001858B8">
        <w:rPr>
          <w:rFonts w:ascii="Times New Roman" w:hAnsi="Times New Roman"/>
        </w:rPr>
        <w:t xml:space="preserve"> </w:t>
      </w:r>
      <w:r w:rsidR="001858B8" w:rsidRPr="00A468DF">
        <w:rPr>
          <w:rFonts w:ascii="Times New Roman" w:hAnsi="Times New Roman"/>
        </w:rPr>
        <w:t>S</w:t>
      </w:r>
      <w:r w:rsidR="001858B8">
        <w:rPr>
          <w:rFonts w:ascii="Times New Roman" w:hAnsi="Times New Roman"/>
        </w:rPr>
        <w:t>.</w:t>
      </w:r>
      <w:r w:rsidR="001858B8" w:rsidRPr="00A468DF">
        <w:rPr>
          <w:rFonts w:ascii="Times New Roman" w:hAnsi="Times New Roman"/>
        </w:rPr>
        <w:t>A</w:t>
      </w:r>
      <w:r w:rsidR="001858B8">
        <w:rPr>
          <w:rFonts w:ascii="Times New Roman" w:hAnsi="Times New Roman"/>
        </w:rPr>
        <w:t>.</w:t>
      </w:r>
      <w:r w:rsidR="00A468DF" w:rsidRPr="00A468DF">
        <w:rPr>
          <w:rFonts w:ascii="Times New Roman" w:hAnsi="Times New Roman"/>
        </w:rPr>
        <w:t xml:space="preserve"> a fost înființată ca societate pe acțiuni în iunie 2005 prin Decizia nr. 122/03.06.2005 a Consiliului Judetean Arad, în conformitate cu prevederile Ordonanței de urgență a Guvernului nr. 30/1997 privind reorganizarea companiilor autonome și a Legii nr. 215/2001 privind administrația publică locală</w:t>
      </w:r>
      <w:r w:rsidRPr="00A468DF">
        <w:rPr>
          <w:rFonts w:ascii="Times New Roman" w:hAnsi="Times New Roman"/>
          <w:szCs w:val="24"/>
        </w:rPr>
        <w:t>.</w:t>
      </w:r>
      <w:r w:rsidRPr="000303DE">
        <w:rPr>
          <w:rFonts w:ascii="Times New Roman" w:hAnsi="Times New Roman"/>
          <w:szCs w:val="24"/>
        </w:rPr>
        <w:t xml:space="preserve"> </w:t>
      </w:r>
    </w:p>
    <w:p w:rsidR="00A468DF" w:rsidRPr="00A468DF" w:rsidRDefault="00A468DF" w:rsidP="004F5BF7">
      <w:pPr>
        <w:spacing w:before="0" w:after="120"/>
        <w:rPr>
          <w:rFonts w:ascii="Times New Roman" w:hAnsi="Times New Roman"/>
        </w:rPr>
      </w:pPr>
      <w:r w:rsidRPr="00A468DF">
        <w:rPr>
          <w:rFonts w:ascii="Times New Roman" w:hAnsi="Times New Roman"/>
        </w:rPr>
        <w:t xml:space="preserve">Operatorul Regional este o societate comercială, deținută de membrii ADI, la care conducerea serviciului de apă și apă uzată este delegată, prin Contractul de delegare. Capitalul social al </w:t>
      </w:r>
      <w:r w:rsidR="001858B8">
        <w:rPr>
          <w:rFonts w:ascii="Times New Roman" w:hAnsi="Times New Roman"/>
        </w:rPr>
        <w:t>O</w:t>
      </w:r>
      <w:r w:rsidRPr="00A468DF">
        <w:rPr>
          <w:rFonts w:ascii="Times New Roman" w:hAnsi="Times New Roman"/>
        </w:rPr>
        <w:t>R este deținut integral de unități administrativ-teritoriale care sunt membrii ADI, participarea capitalului privat fiind exclusă. Acționarii ai S</w:t>
      </w:r>
      <w:r w:rsidR="001858B8">
        <w:rPr>
          <w:rFonts w:ascii="Times New Roman" w:hAnsi="Times New Roman"/>
        </w:rPr>
        <w:t>.</w:t>
      </w:r>
      <w:r w:rsidRPr="00A468DF">
        <w:rPr>
          <w:rFonts w:ascii="Times New Roman" w:hAnsi="Times New Roman"/>
        </w:rPr>
        <w:t>C</w:t>
      </w:r>
      <w:r w:rsidR="001858B8">
        <w:rPr>
          <w:rFonts w:ascii="Times New Roman" w:hAnsi="Times New Roman"/>
        </w:rPr>
        <w:t>.</w:t>
      </w:r>
      <w:r w:rsidRPr="00A468DF">
        <w:rPr>
          <w:rFonts w:ascii="Times New Roman" w:hAnsi="Times New Roman"/>
        </w:rPr>
        <w:t xml:space="preserve"> Compania de Apa Arad S</w:t>
      </w:r>
      <w:r w:rsidR="001858B8">
        <w:rPr>
          <w:rFonts w:ascii="Times New Roman" w:hAnsi="Times New Roman"/>
        </w:rPr>
        <w:t>.</w:t>
      </w:r>
      <w:r w:rsidRPr="00A468DF">
        <w:rPr>
          <w:rFonts w:ascii="Times New Roman" w:hAnsi="Times New Roman"/>
        </w:rPr>
        <w:t>A</w:t>
      </w:r>
      <w:r w:rsidR="001858B8">
        <w:rPr>
          <w:rFonts w:ascii="Times New Roman" w:hAnsi="Times New Roman"/>
        </w:rPr>
        <w:t>.</w:t>
      </w:r>
      <w:r w:rsidRPr="00A468DF">
        <w:rPr>
          <w:rFonts w:ascii="Times New Roman" w:hAnsi="Times New Roman"/>
        </w:rPr>
        <w:t xml:space="preserve"> (</w:t>
      </w:r>
      <w:r w:rsidR="001858B8">
        <w:rPr>
          <w:rFonts w:ascii="Times New Roman" w:hAnsi="Times New Roman"/>
        </w:rPr>
        <w:t>O</w:t>
      </w:r>
      <w:r w:rsidRPr="00A468DF">
        <w:rPr>
          <w:rFonts w:ascii="Times New Roman" w:hAnsi="Times New Roman"/>
        </w:rPr>
        <w:t xml:space="preserve">R) sunt Consiliul Judetean Arad (cu o majoritate de actiuni) și încă </w:t>
      </w:r>
      <w:r w:rsidR="001858B8">
        <w:rPr>
          <w:rFonts w:ascii="Times New Roman" w:hAnsi="Times New Roman"/>
        </w:rPr>
        <w:t>37</w:t>
      </w:r>
      <w:r w:rsidRPr="00A468DF">
        <w:rPr>
          <w:rFonts w:ascii="Times New Roman" w:hAnsi="Times New Roman"/>
        </w:rPr>
        <w:t xml:space="preserve"> unități administrativ-teritoriale periferice. </w:t>
      </w:r>
      <w:r w:rsidR="001858B8">
        <w:rPr>
          <w:rFonts w:ascii="Times New Roman" w:hAnsi="Times New Roman"/>
        </w:rPr>
        <w:t>O</w:t>
      </w:r>
      <w:r w:rsidRPr="00A468DF">
        <w:rPr>
          <w:rFonts w:ascii="Times New Roman" w:hAnsi="Times New Roman"/>
        </w:rPr>
        <w:t>R a fost înregistrată ca "S.C. Compania de Apa Arad S.A.", 04 septembrie 2008</w:t>
      </w:r>
      <w:r>
        <w:rPr>
          <w:rFonts w:ascii="Times New Roman" w:hAnsi="Times New Roman"/>
        </w:rPr>
        <w:t>.</w:t>
      </w:r>
    </w:p>
    <w:p w:rsidR="00A468DF" w:rsidRPr="00A468DF" w:rsidRDefault="00A468DF" w:rsidP="004F5BF7">
      <w:pPr>
        <w:spacing w:before="0" w:after="120"/>
        <w:rPr>
          <w:rFonts w:ascii="Times New Roman" w:hAnsi="Times New Roman"/>
        </w:rPr>
      </w:pPr>
      <w:r w:rsidRPr="00A468DF">
        <w:rPr>
          <w:rFonts w:ascii="Times New Roman" w:hAnsi="Times New Roman"/>
        </w:rPr>
        <w:t>Contractul de delegare a fost semnat de către S</w:t>
      </w:r>
      <w:r w:rsidR="001858B8">
        <w:rPr>
          <w:rFonts w:ascii="Times New Roman" w:hAnsi="Times New Roman"/>
        </w:rPr>
        <w:t>.</w:t>
      </w:r>
      <w:r w:rsidRPr="00A468DF">
        <w:rPr>
          <w:rFonts w:ascii="Times New Roman" w:hAnsi="Times New Roman"/>
        </w:rPr>
        <w:t>C</w:t>
      </w:r>
      <w:r w:rsidR="001858B8">
        <w:rPr>
          <w:rFonts w:ascii="Times New Roman" w:hAnsi="Times New Roman"/>
        </w:rPr>
        <w:t>.</w:t>
      </w:r>
      <w:r w:rsidRPr="00A468DF">
        <w:rPr>
          <w:rFonts w:ascii="Times New Roman" w:hAnsi="Times New Roman"/>
        </w:rPr>
        <w:t xml:space="preserve"> Compania de Apa Arad S</w:t>
      </w:r>
      <w:r w:rsidR="001858B8">
        <w:rPr>
          <w:rFonts w:ascii="Times New Roman" w:hAnsi="Times New Roman"/>
        </w:rPr>
        <w:t>.</w:t>
      </w:r>
      <w:r w:rsidRPr="00A468DF">
        <w:rPr>
          <w:rFonts w:ascii="Times New Roman" w:hAnsi="Times New Roman"/>
        </w:rPr>
        <w:t>A</w:t>
      </w:r>
      <w:r w:rsidR="001858B8">
        <w:rPr>
          <w:rFonts w:ascii="Times New Roman" w:hAnsi="Times New Roman"/>
        </w:rPr>
        <w:t>.</w:t>
      </w:r>
      <w:r w:rsidRPr="00A468DF">
        <w:rPr>
          <w:rFonts w:ascii="Times New Roman" w:hAnsi="Times New Roman"/>
        </w:rPr>
        <w:t xml:space="preserve"> și ADI și aprobat de către toți acționarii la data de 22.12.2009</w:t>
      </w:r>
      <w:r>
        <w:rPr>
          <w:rFonts w:ascii="Times New Roman" w:hAnsi="Times New Roman"/>
        </w:rPr>
        <w:t>.</w:t>
      </w:r>
    </w:p>
    <w:p w:rsidR="004638C8" w:rsidRPr="000303DE" w:rsidRDefault="00243816" w:rsidP="004F5BF7">
      <w:pPr>
        <w:spacing w:before="0" w:after="120"/>
        <w:rPr>
          <w:rFonts w:ascii="Times New Roman" w:hAnsi="Times New Roman"/>
          <w:sz w:val="20"/>
        </w:rPr>
      </w:pPr>
      <w:r w:rsidRPr="000303DE">
        <w:rPr>
          <w:rFonts w:ascii="Times New Roman" w:hAnsi="Times New Roman"/>
          <w:szCs w:val="24"/>
        </w:rPr>
        <w:t>Judetul are un Operator Regional cu experienta, implicat si in programe cu finantare internationala</w:t>
      </w:r>
      <w:r w:rsidR="00AA2DB3">
        <w:rPr>
          <w:rFonts w:ascii="Times New Roman" w:hAnsi="Times New Roman"/>
          <w:szCs w:val="24"/>
        </w:rPr>
        <w:t>,</w:t>
      </w:r>
      <w:r w:rsidRPr="000303DE">
        <w:rPr>
          <w:rFonts w:ascii="Times New Roman" w:hAnsi="Times New Roman"/>
          <w:szCs w:val="24"/>
        </w:rPr>
        <w:t xml:space="preserve"> respectiv </w:t>
      </w:r>
      <w:r w:rsidR="00AA2DB3">
        <w:rPr>
          <w:rFonts w:ascii="TimesNewRomanPSMT" w:hAnsi="TimesNewRomanPSMT" w:cs="TimesNewRomanPSMT"/>
          <w:szCs w:val="24"/>
        </w:rPr>
        <w:t>p</w:t>
      </w:r>
      <w:r w:rsidR="00AA2DB3" w:rsidRPr="005A25DF">
        <w:rPr>
          <w:rFonts w:ascii="TimesNewRomanPSMT" w:hAnsi="TimesNewRomanPSMT" w:cs="TimesNewRomanPSMT"/>
          <w:szCs w:val="24"/>
        </w:rPr>
        <w:t>rogramul MUDP II pentru reabilitarea puţurilor de apă din Arad (captarea de nord) şi Uzina de Apă Arad, Programul ISPA pentru Staţia de Epurare Arad, Programul SAMTID pentru reabilitarea şi extinderea infrastructurii de apă în Lipova, Pecica, Nădlac, Pâncota, Sântana, Curtici</w:t>
      </w:r>
      <w:r w:rsidR="004638C8" w:rsidRPr="000303DE">
        <w:rPr>
          <w:rFonts w:ascii="Times New Roman" w:hAnsi="Times New Roman"/>
          <w:szCs w:val="24"/>
        </w:rPr>
        <w:t>, precum si actualul proiect in derulare</w:t>
      </w:r>
      <w:r w:rsidR="00F30C77" w:rsidRPr="000303DE">
        <w:rPr>
          <w:rFonts w:ascii="Times New Roman" w:hAnsi="Times New Roman"/>
          <w:szCs w:val="24"/>
        </w:rPr>
        <w:t xml:space="preserve"> </w:t>
      </w:r>
      <w:r w:rsidR="004638C8" w:rsidRPr="000303DE">
        <w:rPr>
          <w:rFonts w:ascii="Times New Roman" w:hAnsi="Times New Roman"/>
          <w:szCs w:val="24"/>
        </w:rPr>
        <w:t>„</w:t>
      </w:r>
      <w:r w:rsidR="004638C8" w:rsidRPr="000303DE">
        <w:rPr>
          <w:rFonts w:ascii="Times New Roman" w:hAnsi="Times New Roman"/>
          <w:i/>
          <w:szCs w:val="24"/>
        </w:rPr>
        <w:t xml:space="preserve">Extinderea si </w:t>
      </w:r>
      <w:r w:rsidR="00A468DF">
        <w:rPr>
          <w:rFonts w:ascii="Times New Roman" w:hAnsi="Times New Roman"/>
          <w:i/>
          <w:szCs w:val="24"/>
        </w:rPr>
        <w:t>modernizarea</w:t>
      </w:r>
      <w:r w:rsidR="004638C8" w:rsidRPr="000303DE">
        <w:rPr>
          <w:rFonts w:ascii="Times New Roman" w:hAnsi="Times New Roman"/>
          <w:i/>
          <w:szCs w:val="24"/>
        </w:rPr>
        <w:t xml:space="preserve"> infrastructurii de apa si apa uzata in judeţul </w:t>
      </w:r>
      <w:r w:rsidR="00A468DF">
        <w:rPr>
          <w:rFonts w:ascii="Times New Roman" w:hAnsi="Times New Roman"/>
          <w:i/>
          <w:szCs w:val="24"/>
        </w:rPr>
        <w:t>Arad</w:t>
      </w:r>
      <w:r w:rsidR="004638C8" w:rsidRPr="000303DE">
        <w:rPr>
          <w:rFonts w:ascii="Times New Roman" w:hAnsi="Times New Roman"/>
          <w:szCs w:val="24"/>
        </w:rPr>
        <w:t>”,</w:t>
      </w:r>
      <w:r w:rsidR="00A468DF">
        <w:rPr>
          <w:rFonts w:ascii="Times New Roman" w:hAnsi="Times New Roman"/>
          <w:szCs w:val="24"/>
        </w:rPr>
        <w:t xml:space="preserve"> </w:t>
      </w:r>
      <w:r w:rsidR="004638C8" w:rsidRPr="000303DE">
        <w:rPr>
          <w:rFonts w:ascii="Times New Roman" w:hAnsi="Times New Roman"/>
          <w:szCs w:val="24"/>
        </w:rPr>
        <w:t xml:space="preserve">finantat prin Programul Operaţional Sectorial de Mediu din Fondul </w:t>
      </w:r>
      <w:r w:rsidR="00AA2DB3">
        <w:rPr>
          <w:rFonts w:ascii="Times New Roman" w:hAnsi="Times New Roman"/>
          <w:szCs w:val="24"/>
        </w:rPr>
        <w:t>de Coeziune, Cod CCI2009RO161PR00</w:t>
      </w:r>
      <w:r w:rsidR="004638C8" w:rsidRPr="000303DE">
        <w:rPr>
          <w:rFonts w:ascii="Times New Roman" w:hAnsi="Times New Roman"/>
          <w:szCs w:val="24"/>
        </w:rPr>
        <w:t>1.</w:t>
      </w:r>
    </w:p>
    <w:p w:rsidR="004638C8" w:rsidRDefault="004638C8" w:rsidP="004F5BF7">
      <w:pPr>
        <w:spacing w:before="0" w:after="120"/>
        <w:rPr>
          <w:rFonts w:ascii="TimesNewRomanPSMT" w:eastAsia="TimesNewRomanPSMT" w:hAnsi="TimesNewRomanPSMT" w:cs="TimesNewRomanPSMT"/>
          <w:szCs w:val="24"/>
        </w:rPr>
      </w:pPr>
      <w:r w:rsidRPr="000303DE">
        <w:rPr>
          <w:rFonts w:ascii="Times New Roman" w:hAnsi="Times New Roman"/>
          <w:szCs w:val="24"/>
        </w:rPr>
        <w:t xml:space="preserve">Judetul </w:t>
      </w:r>
      <w:r w:rsidR="00AA2DB3">
        <w:rPr>
          <w:rFonts w:ascii="Times New Roman" w:hAnsi="Times New Roman"/>
          <w:szCs w:val="24"/>
        </w:rPr>
        <w:t>Arad,</w:t>
      </w:r>
      <w:r w:rsidRPr="000303DE">
        <w:rPr>
          <w:rFonts w:ascii="Times New Roman" w:hAnsi="Times New Roman"/>
          <w:szCs w:val="24"/>
        </w:rPr>
        <w:t xml:space="preserve"> pe langa proiectele prezentate anterior</w:t>
      </w:r>
      <w:r w:rsidR="00AA2DB3">
        <w:rPr>
          <w:rFonts w:ascii="Times New Roman" w:hAnsi="Times New Roman"/>
          <w:szCs w:val="24"/>
        </w:rPr>
        <w:t>,</w:t>
      </w:r>
      <w:r w:rsidRPr="000303DE">
        <w:rPr>
          <w:rFonts w:ascii="Times New Roman" w:hAnsi="Times New Roman"/>
          <w:szCs w:val="24"/>
        </w:rPr>
        <w:t xml:space="preserve"> a beneficiat si de</w:t>
      </w:r>
      <w:r w:rsidR="00AA2DB3">
        <w:rPr>
          <w:rFonts w:ascii="Times New Roman" w:hAnsi="Times New Roman"/>
          <w:szCs w:val="24"/>
        </w:rPr>
        <w:t xml:space="preserve"> </w:t>
      </w:r>
      <w:r w:rsidR="00AA2DB3" w:rsidRPr="005A25DF">
        <w:rPr>
          <w:rFonts w:ascii="TimesNewRomanPSMT" w:eastAsia="TimesNewRomanPSMT" w:hAnsi="TimesNewRomanPSMT" w:cs="TimesNewRomanPSMT"/>
          <w:szCs w:val="24"/>
        </w:rPr>
        <w:t>sprijin AT considerabil în ca</w:t>
      </w:r>
      <w:r w:rsidR="00AA2DB3">
        <w:rPr>
          <w:rFonts w:ascii="TimesNewRomanPSMT" w:eastAsia="TimesNewRomanPSMT" w:hAnsi="TimesNewRomanPSMT" w:cs="TimesNewRomanPSMT"/>
          <w:szCs w:val="24"/>
        </w:rPr>
        <w:t>drul programelor MUDP2 şi ISPA.</w:t>
      </w:r>
    </w:p>
    <w:p w:rsidR="004638C8" w:rsidRPr="000303DE" w:rsidRDefault="004638C8" w:rsidP="004F5BF7">
      <w:pPr>
        <w:spacing w:before="0" w:after="120"/>
        <w:rPr>
          <w:rFonts w:ascii="Times New Roman" w:hAnsi="Times New Roman"/>
          <w:szCs w:val="24"/>
        </w:rPr>
      </w:pPr>
      <w:r w:rsidRPr="000303DE">
        <w:rPr>
          <w:rFonts w:ascii="Times New Roman" w:hAnsi="Times New Roman"/>
          <w:szCs w:val="24"/>
        </w:rPr>
        <w:t>In prezent, având în vedere rolul principal pe care îl are OR – S</w:t>
      </w:r>
      <w:r w:rsidR="00166AB0">
        <w:rPr>
          <w:rFonts w:ascii="Times New Roman" w:hAnsi="Times New Roman"/>
          <w:szCs w:val="24"/>
        </w:rPr>
        <w:t>.</w:t>
      </w:r>
      <w:r w:rsidRPr="000303DE">
        <w:rPr>
          <w:rFonts w:ascii="Times New Roman" w:hAnsi="Times New Roman"/>
          <w:szCs w:val="24"/>
        </w:rPr>
        <w:t>C</w:t>
      </w:r>
      <w:r w:rsidR="00166AB0">
        <w:rPr>
          <w:rFonts w:ascii="Times New Roman" w:hAnsi="Times New Roman"/>
          <w:szCs w:val="24"/>
        </w:rPr>
        <w:t>.</w:t>
      </w:r>
      <w:r w:rsidRPr="000303DE">
        <w:rPr>
          <w:rFonts w:ascii="Times New Roman" w:hAnsi="Times New Roman"/>
          <w:szCs w:val="24"/>
        </w:rPr>
        <w:t xml:space="preserve"> </w:t>
      </w:r>
      <w:r w:rsidR="00AA2DB3">
        <w:rPr>
          <w:rFonts w:ascii="Times New Roman" w:hAnsi="Times New Roman"/>
          <w:szCs w:val="24"/>
        </w:rPr>
        <w:t>Compania de Apa Arad</w:t>
      </w:r>
      <w:r w:rsidR="00166AB0" w:rsidRPr="00166AB0">
        <w:rPr>
          <w:rFonts w:ascii="Times New Roman" w:hAnsi="Times New Roman"/>
          <w:szCs w:val="24"/>
        </w:rPr>
        <w:t xml:space="preserve"> </w:t>
      </w:r>
      <w:r w:rsidR="00166AB0">
        <w:rPr>
          <w:rFonts w:ascii="Times New Roman" w:hAnsi="Times New Roman"/>
          <w:szCs w:val="24"/>
        </w:rPr>
        <w:t>S.A.</w:t>
      </w:r>
      <w:r w:rsidRPr="000303DE">
        <w:rPr>
          <w:rFonts w:ascii="Times New Roman" w:hAnsi="Times New Roman"/>
          <w:szCs w:val="24"/>
        </w:rPr>
        <w:t>, în calitate de Beneficiar al proiectului „</w:t>
      </w:r>
      <w:r w:rsidRPr="000303DE">
        <w:rPr>
          <w:rFonts w:ascii="Times New Roman" w:hAnsi="Times New Roman"/>
          <w:i/>
          <w:szCs w:val="24"/>
        </w:rPr>
        <w:t xml:space="preserve">Extinderea si </w:t>
      </w:r>
      <w:r w:rsidR="00AA2DB3">
        <w:rPr>
          <w:rFonts w:ascii="Times New Roman" w:hAnsi="Times New Roman"/>
          <w:i/>
          <w:szCs w:val="24"/>
        </w:rPr>
        <w:t>modernizarea</w:t>
      </w:r>
      <w:r w:rsidRPr="000303DE">
        <w:rPr>
          <w:rFonts w:ascii="Times New Roman" w:hAnsi="Times New Roman"/>
          <w:i/>
          <w:szCs w:val="24"/>
        </w:rPr>
        <w:t xml:space="preserve"> infrastructurii de apa si apa uzata in judeţul </w:t>
      </w:r>
      <w:r w:rsidR="00AA2DB3">
        <w:rPr>
          <w:rFonts w:ascii="Times New Roman" w:hAnsi="Times New Roman"/>
          <w:i/>
          <w:szCs w:val="24"/>
        </w:rPr>
        <w:t>Arad</w:t>
      </w:r>
      <w:r w:rsidRPr="000303DE">
        <w:rPr>
          <w:rFonts w:ascii="Times New Roman" w:hAnsi="Times New Roman"/>
          <w:szCs w:val="24"/>
        </w:rPr>
        <w:t>”, finantat din POS Mediu 2007-2013, are o unitate de implementare a proiectului cu capacitate adecvata de implementare a investiţiilor.</w:t>
      </w:r>
    </w:p>
    <w:p w:rsidR="004638C8" w:rsidRPr="000303DE" w:rsidRDefault="004638C8" w:rsidP="004F5BF7">
      <w:pPr>
        <w:spacing w:before="0" w:after="120"/>
        <w:rPr>
          <w:rFonts w:ascii="Times New Roman" w:hAnsi="Times New Roman"/>
          <w:szCs w:val="24"/>
        </w:rPr>
      </w:pPr>
      <w:r w:rsidRPr="000303DE">
        <w:rPr>
          <w:rFonts w:ascii="Times New Roman" w:hAnsi="Times New Roman"/>
          <w:szCs w:val="24"/>
        </w:rPr>
        <w:t>În aceste condiţii, pentru a garanta că Proiectul va fi implementat în mod eficient de către personal cu experienţă, la nivelul S</w:t>
      </w:r>
      <w:r w:rsidR="00166AB0">
        <w:rPr>
          <w:rFonts w:ascii="Times New Roman" w:hAnsi="Times New Roman"/>
          <w:szCs w:val="24"/>
        </w:rPr>
        <w:t>.</w:t>
      </w:r>
      <w:r w:rsidRPr="000303DE">
        <w:rPr>
          <w:rFonts w:ascii="Times New Roman" w:hAnsi="Times New Roman"/>
          <w:szCs w:val="24"/>
        </w:rPr>
        <w:t>C</w:t>
      </w:r>
      <w:r w:rsidR="00166AB0">
        <w:rPr>
          <w:rFonts w:ascii="Times New Roman" w:hAnsi="Times New Roman"/>
          <w:szCs w:val="24"/>
        </w:rPr>
        <w:t>.</w:t>
      </w:r>
      <w:r w:rsidRPr="000303DE">
        <w:rPr>
          <w:rFonts w:ascii="Times New Roman" w:hAnsi="Times New Roman"/>
          <w:szCs w:val="24"/>
        </w:rPr>
        <w:t xml:space="preserve"> </w:t>
      </w:r>
      <w:r w:rsidR="00AA2DB3">
        <w:rPr>
          <w:rFonts w:ascii="Times New Roman" w:hAnsi="Times New Roman"/>
          <w:szCs w:val="24"/>
        </w:rPr>
        <w:t>Compania de Apa Arad</w:t>
      </w:r>
      <w:r w:rsidR="00166AB0" w:rsidRPr="00166AB0">
        <w:rPr>
          <w:rFonts w:ascii="Times New Roman" w:hAnsi="Times New Roman"/>
          <w:szCs w:val="24"/>
        </w:rPr>
        <w:t xml:space="preserve"> </w:t>
      </w:r>
      <w:r w:rsidR="00166AB0">
        <w:rPr>
          <w:rFonts w:ascii="Times New Roman" w:hAnsi="Times New Roman"/>
          <w:szCs w:val="24"/>
        </w:rPr>
        <w:t>S.A.</w:t>
      </w:r>
      <w:r w:rsidR="00F30C77" w:rsidRPr="000303DE">
        <w:rPr>
          <w:rFonts w:ascii="Times New Roman" w:hAnsi="Times New Roman"/>
          <w:szCs w:val="24"/>
        </w:rPr>
        <w:t xml:space="preserve"> </w:t>
      </w:r>
      <w:r w:rsidRPr="000303DE">
        <w:rPr>
          <w:rFonts w:ascii="Times New Roman" w:hAnsi="Times New Roman"/>
          <w:szCs w:val="24"/>
        </w:rPr>
        <w:t>s-a înfiinţat Unitatea de Implementare a Proiectului – Fonduri de Coeziune (UIP-FC), prin intermediul căreia Beneficiarul  îşi va îndeplini responsabilităţile privind implementarea tehnică şi financiară a Proiectului finanţat în cadrul POS Mediu 2007-2013 si care va continua activitatea si pentru perioada de programare 2014-2020.</w:t>
      </w:r>
    </w:p>
    <w:p w:rsidR="004638C8" w:rsidRPr="000303DE" w:rsidRDefault="004638C8" w:rsidP="004F5BF7">
      <w:pPr>
        <w:spacing w:before="0" w:after="120"/>
        <w:rPr>
          <w:rFonts w:ascii="Times New Roman" w:hAnsi="Times New Roman"/>
          <w:szCs w:val="24"/>
        </w:rPr>
      </w:pPr>
      <w:r w:rsidRPr="000303DE">
        <w:rPr>
          <w:rFonts w:ascii="Times New Roman" w:hAnsi="Times New Roman"/>
          <w:szCs w:val="24"/>
        </w:rPr>
        <w:t>UIP va actiona ca si reprezentant al AC pentru monitorizarea si implementarea Proiectului, colaborand pentru aceasta atat cu celelalte departamente ale OR cat si cu celelalte institutii implicate in gestionarea POS Mediu.</w:t>
      </w:r>
    </w:p>
    <w:p w:rsidR="004638C8" w:rsidRPr="000303DE" w:rsidRDefault="004638C8" w:rsidP="004F5BF7">
      <w:pPr>
        <w:spacing w:before="0" w:after="120"/>
        <w:rPr>
          <w:rFonts w:ascii="Times New Roman" w:hAnsi="Times New Roman"/>
          <w:szCs w:val="24"/>
        </w:rPr>
      </w:pPr>
      <w:r w:rsidRPr="000303DE">
        <w:rPr>
          <w:rFonts w:ascii="Times New Roman" w:hAnsi="Times New Roman"/>
          <w:szCs w:val="24"/>
        </w:rPr>
        <w:t>UIP constituie unitatea distinctă prin care se derulează, la nivelul OR, toate activităţile legate de implementarea Proiectului, relaţia cu contractorii şi furnizorii de bunuri şi servicii, precum şi întregul management financiar, fiind mecanismul prin care OR asigură îndeplinirea tuturor cerinţelor/obligaţiilor Contractului de Finanţare semnat cu AM POS Mediu.</w:t>
      </w:r>
    </w:p>
    <w:p w:rsidR="00AE4E7B" w:rsidRPr="000303DE" w:rsidRDefault="00D61F45" w:rsidP="004F5BF7">
      <w:pPr>
        <w:spacing w:before="0" w:after="120"/>
        <w:rPr>
          <w:rFonts w:ascii="Times New Roman" w:hAnsi="Times New Roman"/>
          <w:szCs w:val="24"/>
        </w:rPr>
      </w:pPr>
      <w:r w:rsidRPr="000303DE">
        <w:rPr>
          <w:rFonts w:ascii="Times New Roman" w:hAnsi="Times New Roman"/>
          <w:szCs w:val="24"/>
        </w:rPr>
        <w:lastRenderedPageBreak/>
        <w:t xml:space="preserve">UIP </w:t>
      </w:r>
      <w:r w:rsidR="00AE4E7B" w:rsidRPr="000303DE">
        <w:rPr>
          <w:rFonts w:ascii="Times New Roman" w:hAnsi="Times New Roman"/>
          <w:szCs w:val="24"/>
        </w:rPr>
        <w:t>dispune de o structură coerentă (fără dublarea responsabilităţilor sau ambiguităţi între compartimentele interne), clară (compartimente definite pentru activităţile de bază) şi completă (să asigure îndeplinirea tuturor sarcinilor ce revin OR privind implementarea Proiectului).</w:t>
      </w:r>
    </w:p>
    <w:p w:rsidR="00AE4E7B" w:rsidRPr="000303DE" w:rsidRDefault="00AE4E7B" w:rsidP="004F5BF7">
      <w:pPr>
        <w:spacing w:before="0" w:after="120"/>
        <w:rPr>
          <w:rFonts w:ascii="Times New Roman" w:hAnsi="Times New Roman"/>
          <w:szCs w:val="24"/>
        </w:rPr>
      </w:pPr>
      <w:r w:rsidRPr="000303DE">
        <w:rPr>
          <w:rFonts w:ascii="Times New Roman" w:hAnsi="Times New Roman"/>
          <w:szCs w:val="24"/>
        </w:rPr>
        <w:t xml:space="preserve">Unitatea de </w:t>
      </w:r>
      <w:r w:rsidRPr="00AA2DB3">
        <w:rPr>
          <w:rFonts w:ascii="Times New Roman" w:hAnsi="Times New Roman"/>
          <w:szCs w:val="24"/>
        </w:rPr>
        <w:t xml:space="preserve">Implemetare </w:t>
      </w:r>
      <w:r w:rsidR="00D61F45" w:rsidRPr="00AA2DB3">
        <w:rPr>
          <w:rFonts w:ascii="Times New Roman" w:hAnsi="Times New Roman"/>
          <w:szCs w:val="24"/>
        </w:rPr>
        <w:t>a S</w:t>
      </w:r>
      <w:r w:rsidR="00166AB0">
        <w:rPr>
          <w:rFonts w:ascii="Times New Roman" w:hAnsi="Times New Roman"/>
          <w:szCs w:val="24"/>
        </w:rPr>
        <w:t>.</w:t>
      </w:r>
      <w:r w:rsidR="00D61F45" w:rsidRPr="00AA2DB3">
        <w:rPr>
          <w:rFonts w:ascii="Times New Roman" w:hAnsi="Times New Roman"/>
          <w:szCs w:val="24"/>
        </w:rPr>
        <w:t>C</w:t>
      </w:r>
      <w:r w:rsidR="00166AB0">
        <w:rPr>
          <w:rFonts w:ascii="Times New Roman" w:hAnsi="Times New Roman"/>
          <w:szCs w:val="24"/>
        </w:rPr>
        <w:t>.</w:t>
      </w:r>
      <w:r w:rsidR="00D61F45" w:rsidRPr="00AA2DB3">
        <w:rPr>
          <w:rFonts w:ascii="Times New Roman" w:hAnsi="Times New Roman"/>
          <w:szCs w:val="24"/>
        </w:rPr>
        <w:t xml:space="preserve"> </w:t>
      </w:r>
      <w:r w:rsidR="00AA2DB3" w:rsidRPr="00AA2DB3">
        <w:rPr>
          <w:rFonts w:ascii="Times New Roman" w:hAnsi="Times New Roman"/>
          <w:szCs w:val="24"/>
        </w:rPr>
        <w:t>Compania de Apa Arad</w:t>
      </w:r>
      <w:r w:rsidR="00166AB0" w:rsidRPr="00166AB0">
        <w:rPr>
          <w:rFonts w:ascii="Times New Roman" w:hAnsi="Times New Roman"/>
          <w:szCs w:val="24"/>
        </w:rPr>
        <w:t xml:space="preserve"> </w:t>
      </w:r>
      <w:r w:rsidR="00166AB0" w:rsidRPr="00AA2DB3">
        <w:rPr>
          <w:rFonts w:ascii="Times New Roman" w:hAnsi="Times New Roman"/>
          <w:szCs w:val="24"/>
        </w:rPr>
        <w:t>S</w:t>
      </w:r>
      <w:r w:rsidR="00166AB0">
        <w:rPr>
          <w:rFonts w:ascii="Times New Roman" w:hAnsi="Times New Roman"/>
          <w:szCs w:val="24"/>
        </w:rPr>
        <w:t>.</w:t>
      </w:r>
      <w:r w:rsidR="00166AB0" w:rsidRPr="00AA2DB3">
        <w:rPr>
          <w:rFonts w:ascii="Times New Roman" w:hAnsi="Times New Roman"/>
          <w:szCs w:val="24"/>
        </w:rPr>
        <w:t>A</w:t>
      </w:r>
      <w:r w:rsidR="00166AB0">
        <w:rPr>
          <w:rFonts w:ascii="Times New Roman" w:hAnsi="Times New Roman"/>
          <w:szCs w:val="24"/>
        </w:rPr>
        <w:t>.</w:t>
      </w:r>
      <w:r w:rsidR="00D61F45" w:rsidRPr="00AA2DB3">
        <w:rPr>
          <w:rFonts w:ascii="Times New Roman" w:hAnsi="Times New Roman"/>
          <w:szCs w:val="24"/>
        </w:rPr>
        <w:t xml:space="preserve"> </w:t>
      </w:r>
      <w:r w:rsidRPr="00AA2DB3">
        <w:rPr>
          <w:rFonts w:ascii="Times New Roman" w:hAnsi="Times New Roman"/>
          <w:szCs w:val="24"/>
        </w:rPr>
        <w:t xml:space="preserve">a fost infiintata prin decizia nr. </w:t>
      </w:r>
      <w:r w:rsidR="00AA2DB3" w:rsidRPr="00AA2DB3">
        <w:rPr>
          <w:rFonts w:ascii="Times New Roman" w:hAnsi="Times New Roman"/>
          <w:color w:val="000000"/>
          <w:lang w:eastAsia="ro-RO"/>
        </w:rPr>
        <w:t>66 din data 15.06.2009</w:t>
      </w:r>
      <w:r w:rsidRPr="00AA2DB3">
        <w:rPr>
          <w:rFonts w:ascii="Times New Roman" w:hAnsi="Times New Roman"/>
          <w:szCs w:val="24"/>
        </w:rPr>
        <w:t>.</w:t>
      </w:r>
    </w:p>
    <w:p w:rsidR="00AE4E7B" w:rsidRPr="000303DE" w:rsidRDefault="00AE4E7B" w:rsidP="004F5BF7">
      <w:pPr>
        <w:spacing w:before="0" w:after="120"/>
        <w:rPr>
          <w:rFonts w:ascii="Times New Roman" w:hAnsi="Times New Roman"/>
          <w:szCs w:val="24"/>
        </w:rPr>
      </w:pPr>
      <w:r w:rsidRPr="000303DE">
        <w:rPr>
          <w:rFonts w:ascii="Times New Roman" w:hAnsi="Times New Roman"/>
          <w:szCs w:val="24"/>
        </w:rPr>
        <w:t>In prezent UIP implementeaza Proiectul „</w:t>
      </w:r>
      <w:r w:rsidRPr="00AA2DB3">
        <w:rPr>
          <w:rFonts w:ascii="Times New Roman" w:hAnsi="Times New Roman"/>
          <w:i/>
          <w:szCs w:val="24"/>
        </w:rPr>
        <w:t xml:space="preserve">Extinderea si </w:t>
      </w:r>
      <w:r w:rsidR="00AA2DB3" w:rsidRPr="00AA2DB3">
        <w:rPr>
          <w:rFonts w:ascii="Times New Roman" w:hAnsi="Times New Roman"/>
          <w:i/>
          <w:szCs w:val="24"/>
        </w:rPr>
        <w:t>modernizare</w:t>
      </w:r>
      <w:r w:rsidRPr="00AA2DB3">
        <w:rPr>
          <w:rFonts w:ascii="Times New Roman" w:hAnsi="Times New Roman"/>
          <w:i/>
          <w:szCs w:val="24"/>
        </w:rPr>
        <w:t xml:space="preserve">a infrastructurii de apa si apa uzata in judetul </w:t>
      </w:r>
      <w:r w:rsidR="00AA2DB3" w:rsidRPr="00AA2DB3">
        <w:rPr>
          <w:rFonts w:ascii="Times New Roman" w:hAnsi="Times New Roman"/>
          <w:i/>
          <w:szCs w:val="24"/>
        </w:rPr>
        <w:t>Arad</w:t>
      </w:r>
      <w:r w:rsidRPr="00AA2DB3">
        <w:rPr>
          <w:rFonts w:ascii="Times New Roman" w:hAnsi="Times New Roman"/>
          <w:szCs w:val="24"/>
        </w:rPr>
        <w:t xml:space="preserve">” finanţat prin POS Mediu, Axa 1 si </w:t>
      </w:r>
      <w:r w:rsidR="00AA2DB3" w:rsidRPr="00AA2DB3">
        <w:rPr>
          <w:rFonts w:ascii="Times New Roman" w:hAnsi="Times New Roman"/>
          <w:bCs/>
        </w:rPr>
        <w:t>are în componență 22 de posturi acoperite integral cu personal de specialitate</w:t>
      </w:r>
      <w:r w:rsidRPr="00AA2DB3">
        <w:rPr>
          <w:rFonts w:ascii="Times New Roman" w:hAnsi="Times New Roman"/>
          <w:szCs w:val="24"/>
        </w:rPr>
        <w:t>.</w:t>
      </w:r>
    </w:p>
    <w:p w:rsidR="00AE4E7B" w:rsidRPr="000303DE" w:rsidRDefault="00AE4E7B" w:rsidP="004F5BF7">
      <w:pPr>
        <w:spacing w:before="0" w:after="120"/>
        <w:rPr>
          <w:rFonts w:ascii="Times New Roman" w:hAnsi="Times New Roman"/>
          <w:szCs w:val="24"/>
          <w:lang w:eastAsia="en-GB"/>
        </w:rPr>
      </w:pPr>
      <w:r w:rsidRPr="000303DE">
        <w:rPr>
          <w:rFonts w:ascii="Times New Roman" w:hAnsi="Times New Roman"/>
          <w:szCs w:val="24"/>
          <w:lang w:eastAsia="en-GB"/>
        </w:rPr>
        <w:t>Proiectul de fata este o completare la proiectul finantat din Fondul de Coeziune prin POS Mediu 2007 – 2013, Axa Prioritara 1, „</w:t>
      </w:r>
      <w:r w:rsidRPr="000303DE">
        <w:rPr>
          <w:rFonts w:ascii="Times New Roman" w:hAnsi="Times New Roman"/>
          <w:i/>
          <w:szCs w:val="24"/>
          <w:lang w:eastAsia="en-GB"/>
        </w:rPr>
        <w:t xml:space="preserve">Extinderea si </w:t>
      </w:r>
      <w:r w:rsidR="00AA2DB3">
        <w:rPr>
          <w:rFonts w:ascii="Times New Roman" w:hAnsi="Times New Roman"/>
          <w:i/>
          <w:szCs w:val="24"/>
          <w:lang w:eastAsia="en-GB"/>
        </w:rPr>
        <w:t>modernizarea</w:t>
      </w:r>
      <w:r w:rsidRPr="000303DE">
        <w:rPr>
          <w:rFonts w:ascii="Times New Roman" w:hAnsi="Times New Roman"/>
          <w:i/>
          <w:szCs w:val="24"/>
          <w:lang w:eastAsia="en-GB"/>
        </w:rPr>
        <w:t xml:space="preserve"> infrastructurii de apa si apa uzata in judetul </w:t>
      </w:r>
      <w:r w:rsidR="00AA2DB3">
        <w:rPr>
          <w:rFonts w:ascii="Times New Roman" w:hAnsi="Times New Roman"/>
          <w:i/>
          <w:szCs w:val="24"/>
          <w:lang w:eastAsia="en-GB"/>
        </w:rPr>
        <w:t>Arad</w:t>
      </w:r>
      <w:r w:rsidRPr="000303DE">
        <w:rPr>
          <w:rFonts w:ascii="Times New Roman" w:hAnsi="Times New Roman"/>
          <w:szCs w:val="24"/>
          <w:lang w:eastAsia="en-GB"/>
        </w:rPr>
        <w:t>”</w:t>
      </w:r>
      <w:r w:rsidR="004F5BF7" w:rsidRPr="000303DE">
        <w:rPr>
          <w:rFonts w:ascii="Times New Roman" w:hAnsi="Times New Roman"/>
          <w:szCs w:val="24"/>
          <w:lang w:eastAsia="en-GB"/>
        </w:rPr>
        <w:t>.</w:t>
      </w:r>
    </w:p>
    <w:p w:rsidR="002473B8" w:rsidRPr="000303DE" w:rsidRDefault="00AE4E7B" w:rsidP="004F5BF7">
      <w:pPr>
        <w:spacing w:before="0" w:after="120"/>
        <w:rPr>
          <w:rFonts w:ascii="Times New Roman" w:hAnsi="Times New Roman"/>
          <w:szCs w:val="24"/>
          <w:lang w:eastAsia="en-GB"/>
        </w:rPr>
      </w:pPr>
      <w:r w:rsidRPr="000303DE">
        <w:rPr>
          <w:rFonts w:ascii="Times New Roman" w:hAnsi="Times New Roman"/>
          <w:szCs w:val="24"/>
          <w:lang w:eastAsia="en-GB"/>
        </w:rPr>
        <w:t>Pe baza experientei consultantilor si a opiniei competente a OR, care va fi in cele din urma responsabil pentru succesul implementarii programului, parcursul recomandat pentru programul de achizitii este descris in cele ce urmeaza:</w:t>
      </w:r>
    </w:p>
    <w:p w:rsidR="00836528" w:rsidRDefault="00836528" w:rsidP="004F5BF7">
      <w:pPr>
        <w:pStyle w:val="ListParagraph"/>
        <w:numPr>
          <w:ilvl w:val="0"/>
          <w:numId w:val="66"/>
        </w:numPr>
        <w:autoSpaceDE w:val="0"/>
        <w:autoSpaceDN w:val="0"/>
        <w:adjustRightInd w:val="0"/>
        <w:spacing w:before="0" w:after="120"/>
        <w:rPr>
          <w:rFonts w:ascii="Times New Roman" w:hAnsi="Times New Roman"/>
          <w:szCs w:val="24"/>
        </w:rPr>
      </w:pPr>
      <w:bookmarkStart w:id="2" w:name="_Toc398280579"/>
      <w:bookmarkStart w:id="3" w:name="_Toc398280580"/>
      <w:bookmarkStart w:id="4" w:name="_Toc398280581"/>
      <w:bookmarkStart w:id="5" w:name="_Toc398280582"/>
      <w:bookmarkStart w:id="6" w:name="_Toc398280583"/>
      <w:bookmarkStart w:id="7" w:name="_Toc398280584"/>
      <w:bookmarkStart w:id="8" w:name="_Toc398280585"/>
      <w:bookmarkStart w:id="9" w:name="_Toc398280586"/>
      <w:bookmarkStart w:id="10" w:name="_Toc398280587"/>
      <w:bookmarkStart w:id="11" w:name="_Toc398280588"/>
      <w:bookmarkStart w:id="12" w:name="_Toc398280589"/>
      <w:bookmarkStart w:id="13" w:name="_Toc398280590"/>
      <w:bookmarkStart w:id="14" w:name="_Toc398280591"/>
      <w:bookmarkStart w:id="15" w:name="_Toc398280597"/>
      <w:bookmarkEnd w:id="2"/>
      <w:bookmarkEnd w:id="3"/>
      <w:bookmarkEnd w:id="4"/>
      <w:bookmarkEnd w:id="5"/>
      <w:bookmarkEnd w:id="6"/>
      <w:bookmarkEnd w:id="7"/>
      <w:bookmarkEnd w:id="8"/>
      <w:bookmarkEnd w:id="9"/>
      <w:bookmarkEnd w:id="10"/>
      <w:bookmarkEnd w:id="11"/>
      <w:bookmarkEnd w:id="12"/>
      <w:bookmarkEnd w:id="13"/>
      <w:bookmarkEnd w:id="14"/>
      <w:bookmarkEnd w:id="15"/>
      <w:r>
        <w:rPr>
          <w:rFonts w:ascii="Times New Roman" w:hAnsi="Times New Roman"/>
          <w:szCs w:val="24"/>
        </w:rPr>
        <w:t>Reabilitarea statiilor de tratare apa potabila, localitatile Varsand, Cermei si Sepreus;</w:t>
      </w:r>
    </w:p>
    <w:p w:rsidR="00836528" w:rsidRPr="00836528" w:rsidRDefault="00836528" w:rsidP="004F5BF7">
      <w:pPr>
        <w:pStyle w:val="ListParagraph"/>
        <w:numPr>
          <w:ilvl w:val="0"/>
          <w:numId w:val="66"/>
        </w:numPr>
        <w:autoSpaceDE w:val="0"/>
        <w:autoSpaceDN w:val="0"/>
        <w:adjustRightInd w:val="0"/>
        <w:spacing w:before="0" w:after="120"/>
        <w:rPr>
          <w:rFonts w:ascii="Times New Roman" w:hAnsi="Times New Roman"/>
          <w:szCs w:val="24"/>
        </w:rPr>
      </w:pPr>
      <w:r>
        <w:rPr>
          <w:rFonts w:ascii="Times New Roman" w:hAnsi="Times New Roman"/>
          <w:szCs w:val="24"/>
        </w:rPr>
        <w:t xml:space="preserve">Lucrari de </w:t>
      </w:r>
      <w:r w:rsidRPr="00836528">
        <w:rPr>
          <w:rFonts w:ascii="Times New Roman" w:hAnsi="Times New Roman"/>
          <w:szCs w:val="24"/>
        </w:rPr>
        <w:t>executie SPAU Constitutiei, municipiul Arad;</w:t>
      </w:r>
    </w:p>
    <w:p w:rsidR="005A3C42" w:rsidRPr="000303DE" w:rsidRDefault="005A3C42" w:rsidP="002473B8">
      <w:pPr>
        <w:autoSpaceDE w:val="0"/>
        <w:autoSpaceDN w:val="0"/>
        <w:adjustRightInd w:val="0"/>
        <w:spacing w:before="0"/>
        <w:jc w:val="left"/>
        <w:rPr>
          <w:rFonts w:ascii="Times New Roman" w:hAnsi="Times New Roman"/>
          <w:szCs w:val="24"/>
          <w:lang w:eastAsia="en-GB"/>
        </w:rPr>
        <w:sectPr w:rsidR="005A3C42" w:rsidRPr="000303DE" w:rsidSect="00F30C77">
          <w:headerReference w:type="default" r:id="rId9"/>
          <w:footerReference w:type="default" r:id="rId10"/>
          <w:pgSz w:w="12240" w:h="15840" w:code="1"/>
          <w:pgMar w:top="1134" w:right="1134" w:bottom="1134" w:left="1134" w:header="720" w:footer="720" w:gutter="0"/>
          <w:cols w:space="720"/>
          <w:docGrid w:linePitch="360"/>
        </w:sectPr>
      </w:pPr>
    </w:p>
    <w:p w:rsidR="002473B8" w:rsidRPr="000303DE" w:rsidRDefault="002473B8" w:rsidP="00970033">
      <w:pPr>
        <w:autoSpaceDE w:val="0"/>
        <w:autoSpaceDN w:val="0"/>
        <w:adjustRightInd w:val="0"/>
        <w:spacing w:before="0"/>
        <w:jc w:val="left"/>
        <w:rPr>
          <w:rFonts w:ascii="Times New Roman" w:hAnsi="Times New Roman"/>
          <w:szCs w:val="24"/>
        </w:rPr>
      </w:pPr>
    </w:p>
    <w:p w:rsidR="002473B8" w:rsidRPr="000303DE" w:rsidRDefault="002473B8" w:rsidP="002473B8">
      <w:pPr>
        <w:pStyle w:val="Heading2"/>
        <w:numPr>
          <w:ilvl w:val="1"/>
          <w:numId w:val="38"/>
        </w:numPr>
        <w:spacing w:line="240" w:lineRule="auto"/>
        <w:ind w:left="720" w:hanging="720"/>
        <w:rPr>
          <w:rFonts w:ascii="Times New Roman" w:hAnsi="Times New Roman" w:cs="Times New Roman"/>
          <w:color w:val="auto"/>
          <w:sz w:val="24"/>
          <w:szCs w:val="24"/>
        </w:rPr>
      </w:pPr>
      <w:bookmarkStart w:id="16" w:name="_Toc402787775"/>
      <w:r w:rsidRPr="000303DE">
        <w:rPr>
          <w:rFonts w:ascii="Times New Roman" w:hAnsi="Times New Roman" w:cs="Times New Roman"/>
          <w:color w:val="auto"/>
          <w:sz w:val="24"/>
          <w:szCs w:val="24"/>
        </w:rPr>
        <w:t>Planul de implementare</w:t>
      </w:r>
      <w:bookmarkEnd w:id="16"/>
    </w:p>
    <w:p w:rsidR="001E5DE4" w:rsidRPr="000303DE" w:rsidRDefault="001E5DE4" w:rsidP="006222A1">
      <w:pPr>
        <w:autoSpaceDE w:val="0"/>
        <w:autoSpaceDN w:val="0"/>
        <w:adjustRightInd w:val="0"/>
        <w:spacing w:before="0"/>
        <w:jc w:val="left"/>
        <w:rPr>
          <w:rFonts w:ascii="Times New Roman" w:hAnsi="Times New Roman"/>
          <w:szCs w:val="24"/>
        </w:rPr>
      </w:pPr>
    </w:p>
    <w:p w:rsidR="001E5DE4" w:rsidRPr="000303DE" w:rsidRDefault="001E5DE4" w:rsidP="006222A1">
      <w:pPr>
        <w:autoSpaceDE w:val="0"/>
        <w:autoSpaceDN w:val="0"/>
        <w:adjustRightInd w:val="0"/>
        <w:spacing w:before="0"/>
        <w:jc w:val="left"/>
        <w:rPr>
          <w:rFonts w:ascii="Times New Roman" w:hAnsi="Times New Roman"/>
          <w:szCs w:val="24"/>
        </w:rPr>
      </w:pPr>
    </w:p>
    <w:tbl>
      <w:tblPr>
        <w:tblStyle w:val="TableGrid"/>
        <w:tblW w:w="13248" w:type="dxa"/>
        <w:tblLook w:val="04A0" w:firstRow="1" w:lastRow="0" w:firstColumn="1" w:lastColumn="0" w:noHBand="0" w:noVBand="1"/>
      </w:tblPr>
      <w:tblGrid>
        <w:gridCol w:w="1283"/>
        <w:gridCol w:w="1296"/>
        <w:gridCol w:w="1469"/>
        <w:gridCol w:w="1679"/>
        <w:gridCol w:w="7"/>
        <w:gridCol w:w="1458"/>
        <w:gridCol w:w="12"/>
        <w:gridCol w:w="1284"/>
        <w:gridCol w:w="12"/>
        <w:gridCol w:w="4748"/>
      </w:tblGrid>
      <w:tr w:rsidR="007C076F" w:rsidRPr="007C076F" w:rsidTr="00D029AD">
        <w:tc>
          <w:tcPr>
            <w:tcW w:w="1283" w:type="dxa"/>
            <w:vMerge w:val="restart"/>
            <w:shd w:val="clear" w:color="auto" w:fill="548DD4" w:themeFill="text2" w:themeFillTint="99"/>
          </w:tcPr>
          <w:p w:rsidR="007C076F" w:rsidRPr="007C076F" w:rsidRDefault="007C076F" w:rsidP="00D029AD">
            <w:pPr>
              <w:spacing w:before="0"/>
              <w:jc w:val="left"/>
              <w:rPr>
                <w:rFonts w:ascii="Times New Roman" w:hAnsi="Times New Roman"/>
              </w:rPr>
            </w:pPr>
            <w:r w:rsidRPr="007C076F">
              <w:rPr>
                <w:rFonts w:ascii="Times New Roman" w:hAnsi="Times New Roman"/>
                <w:b/>
              </w:rPr>
              <w:t>Nr . crt.</w:t>
            </w:r>
          </w:p>
        </w:tc>
        <w:tc>
          <w:tcPr>
            <w:tcW w:w="1296" w:type="dxa"/>
            <w:shd w:val="clear" w:color="auto" w:fill="548DD4" w:themeFill="text2" w:themeFillTint="99"/>
            <w:vAlign w:val="center"/>
          </w:tcPr>
          <w:p w:rsidR="007C076F" w:rsidRPr="007C076F" w:rsidRDefault="007C076F" w:rsidP="00D029AD">
            <w:pPr>
              <w:spacing w:before="0"/>
              <w:jc w:val="center"/>
              <w:rPr>
                <w:rFonts w:ascii="Times New Roman" w:hAnsi="Times New Roman"/>
                <w:b/>
              </w:rPr>
            </w:pPr>
            <w:r w:rsidRPr="007C076F">
              <w:rPr>
                <w:rFonts w:ascii="Times New Roman" w:hAnsi="Times New Roman"/>
                <w:b/>
              </w:rPr>
              <w:t>Cost estimat net</w:t>
            </w:r>
          </w:p>
        </w:tc>
        <w:tc>
          <w:tcPr>
            <w:tcW w:w="1469" w:type="dxa"/>
            <w:shd w:val="clear" w:color="auto" w:fill="548DD4" w:themeFill="text2" w:themeFillTint="99"/>
            <w:vAlign w:val="center"/>
          </w:tcPr>
          <w:p w:rsidR="007C076F" w:rsidRPr="007C076F" w:rsidRDefault="007C076F" w:rsidP="00D029AD">
            <w:pPr>
              <w:spacing w:before="0"/>
              <w:jc w:val="center"/>
              <w:rPr>
                <w:rFonts w:ascii="Times New Roman" w:hAnsi="Times New Roman"/>
                <w:b/>
              </w:rPr>
            </w:pPr>
            <w:r w:rsidRPr="007C076F">
              <w:rPr>
                <w:rFonts w:ascii="Times New Roman" w:hAnsi="Times New Roman"/>
                <w:b/>
              </w:rPr>
              <w:t>Cheltuieli neprevazute</w:t>
            </w:r>
          </w:p>
        </w:tc>
        <w:tc>
          <w:tcPr>
            <w:tcW w:w="1686" w:type="dxa"/>
            <w:gridSpan w:val="2"/>
            <w:shd w:val="clear" w:color="auto" w:fill="548DD4" w:themeFill="text2" w:themeFillTint="99"/>
            <w:vAlign w:val="center"/>
          </w:tcPr>
          <w:p w:rsidR="007C076F" w:rsidRPr="007C076F" w:rsidRDefault="007C076F" w:rsidP="00D029AD">
            <w:pPr>
              <w:spacing w:before="0"/>
              <w:jc w:val="center"/>
              <w:rPr>
                <w:rFonts w:ascii="Times New Roman" w:hAnsi="Times New Roman"/>
                <w:b/>
              </w:rPr>
            </w:pPr>
            <w:r w:rsidRPr="007C076F">
              <w:rPr>
                <w:rFonts w:ascii="Times New Roman" w:hAnsi="Times New Roman"/>
                <w:b/>
              </w:rPr>
              <w:t>Valoare contractuala estimata</w:t>
            </w:r>
          </w:p>
        </w:tc>
        <w:tc>
          <w:tcPr>
            <w:tcW w:w="1470" w:type="dxa"/>
            <w:gridSpan w:val="2"/>
            <w:tcBorders>
              <w:right w:val="single" w:sz="4" w:space="0" w:color="auto"/>
            </w:tcBorders>
            <w:shd w:val="clear" w:color="auto" w:fill="548DD4" w:themeFill="text2" w:themeFillTint="99"/>
            <w:vAlign w:val="center"/>
          </w:tcPr>
          <w:p w:rsidR="007C076F" w:rsidRPr="007C076F" w:rsidRDefault="007C076F" w:rsidP="00D029AD">
            <w:pPr>
              <w:spacing w:before="0"/>
              <w:jc w:val="center"/>
              <w:rPr>
                <w:rFonts w:ascii="Times New Roman" w:hAnsi="Times New Roman"/>
                <w:b/>
              </w:rPr>
            </w:pPr>
            <w:r w:rsidRPr="007C076F">
              <w:rPr>
                <w:rFonts w:ascii="Times New Roman" w:hAnsi="Times New Roman"/>
                <w:b/>
              </w:rPr>
              <w:t>Tipul contractului</w:t>
            </w:r>
          </w:p>
        </w:tc>
        <w:tc>
          <w:tcPr>
            <w:tcW w:w="1296" w:type="dxa"/>
            <w:gridSpan w:val="2"/>
            <w:tcBorders>
              <w:left w:val="single" w:sz="4" w:space="0" w:color="auto"/>
            </w:tcBorders>
            <w:shd w:val="clear" w:color="auto" w:fill="548DD4" w:themeFill="text2" w:themeFillTint="99"/>
            <w:vAlign w:val="center"/>
          </w:tcPr>
          <w:p w:rsidR="007C076F" w:rsidRPr="007C076F" w:rsidRDefault="007C076F" w:rsidP="00D029AD">
            <w:pPr>
              <w:spacing w:before="0"/>
              <w:jc w:val="center"/>
              <w:rPr>
                <w:rFonts w:ascii="Times New Roman" w:hAnsi="Times New Roman"/>
                <w:b/>
              </w:rPr>
            </w:pPr>
            <w:r w:rsidRPr="007C076F">
              <w:rPr>
                <w:rFonts w:ascii="Times New Roman" w:hAnsi="Times New Roman"/>
                <w:b/>
              </w:rPr>
              <w:t>Tipul procedurii de licitatie</w:t>
            </w:r>
          </w:p>
        </w:tc>
        <w:tc>
          <w:tcPr>
            <w:tcW w:w="4748" w:type="dxa"/>
            <w:shd w:val="clear" w:color="auto" w:fill="548DD4" w:themeFill="text2" w:themeFillTint="99"/>
            <w:vAlign w:val="center"/>
          </w:tcPr>
          <w:p w:rsidR="007C076F" w:rsidRPr="007C076F" w:rsidRDefault="007C076F" w:rsidP="00D029AD">
            <w:pPr>
              <w:spacing w:before="0"/>
              <w:jc w:val="center"/>
              <w:rPr>
                <w:rFonts w:ascii="Times New Roman" w:hAnsi="Times New Roman"/>
                <w:b/>
              </w:rPr>
            </w:pPr>
            <w:r w:rsidRPr="007C076F">
              <w:rPr>
                <w:rFonts w:ascii="Times New Roman" w:hAnsi="Times New Roman"/>
                <w:b/>
              </w:rPr>
              <w:t>Descriere succinta a Contractului</w:t>
            </w:r>
          </w:p>
        </w:tc>
      </w:tr>
      <w:tr w:rsidR="007C076F" w:rsidRPr="007C076F" w:rsidTr="00D029AD">
        <w:tc>
          <w:tcPr>
            <w:tcW w:w="1283" w:type="dxa"/>
            <w:vMerge/>
            <w:shd w:val="clear" w:color="auto" w:fill="548DD4" w:themeFill="text2" w:themeFillTint="99"/>
          </w:tcPr>
          <w:p w:rsidR="007C076F" w:rsidRPr="007C076F" w:rsidRDefault="007C076F" w:rsidP="00D029AD">
            <w:pPr>
              <w:spacing w:before="0"/>
              <w:rPr>
                <w:rFonts w:ascii="Times New Roman" w:hAnsi="Times New Roman"/>
                <w:b/>
              </w:rPr>
            </w:pPr>
          </w:p>
        </w:tc>
        <w:tc>
          <w:tcPr>
            <w:tcW w:w="4444" w:type="dxa"/>
            <w:gridSpan w:val="3"/>
            <w:shd w:val="clear" w:color="auto" w:fill="548DD4" w:themeFill="text2" w:themeFillTint="99"/>
          </w:tcPr>
          <w:p w:rsidR="007C076F" w:rsidRPr="007C076F" w:rsidRDefault="007C076F" w:rsidP="00D029AD">
            <w:pPr>
              <w:spacing w:before="0"/>
              <w:jc w:val="center"/>
              <w:rPr>
                <w:rFonts w:ascii="Times New Roman" w:hAnsi="Times New Roman"/>
                <w:b/>
              </w:rPr>
            </w:pPr>
            <w:r w:rsidRPr="007C076F">
              <w:rPr>
                <w:rFonts w:ascii="Times New Roman" w:hAnsi="Times New Roman"/>
                <w:b/>
              </w:rPr>
              <w:t>Euro (preturi curente, fara TVA)</w:t>
            </w:r>
          </w:p>
        </w:tc>
        <w:tc>
          <w:tcPr>
            <w:tcW w:w="1465" w:type="dxa"/>
            <w:gridSpan w:val="2"/>
            <w:tcBorders>
              <w:right w:val="single" w:sz="4" w:space="0" w:color="auto"/>
            </w:tcBorders>
            <w:shd w:val="clear" w:color="auto" w:fill="548DD4" w:themeFill="text2" w:themeFillTint="99"/>
          </w:tcPr>
          <w:p w:rsidR="007C076F" w:rsidRPr="007C076F" w:rsidRDefault="007C076F" w:rsidP="00D029AD">
            <w:pPr>
              <w:spacing w:before="0"/>
              <w:jc w:val="center"/>
              <w:rPr>
                <w:rFonts w:ascii="Times New Roman" w:hAnsi="Times New Roman"/>
              </w:rPr>
            </w:pPr>
          </w:p>
        </w:tc>
        <w:tc>
          <w:tcPr>
            <w:tcW w:w="1296" w:type="dxa"/>
            <w:gridSpan w:val="2"/>
            <w:tcBorders>
              <w:left w:val="single" w:sz="4" w:space="0" w:color="auto"/>
            </w:tcBorders>
            <w:shd w:val="clear" w:color="auto" w:fill="548DD4" w:themeFill="text2" w:themeFillTint="99"/>
          </w:tcPr>
          <w:p w:rsidR="007C076F" w:rsidRPr="007C076F" w:rsidRDefault="007C076F" w:rsidP="00D029AD">
            <w:pPr>
              <w:spacing w:before="0"/>
              <w:jc w:val="center"/>
              <w:rPr>
                <w:rFonts w:ascii="Times New Roman" w:hAnsi="Times New Roman"/>
              </w:rPr>
            </w:pPr>
          </w:p>
        </w:tc>
        <w:tc>
          <w:tcPr>
            <w:tcW w:w="4760" w:type="dxa"/>
            <w:gridSpan w:val="2"/>
            <w:shd w:val="clear" w:color="auto" w:fill="548DD4" w:themeFill="text2" w:themeFillTint="99"/>
          </w:tcPr>
          <w:p w:rsidR="007C076F" w:rsidRPr="007C076F" w:rsidRDefault="007C076F" w:rsidP="00D029AD">
            <w:pPr>
              <w:spacing w:before="0"/>
              <w:jc w:val="center"/>
              <w:rPr>
                <w:rFonts w:ascii="Times New Roman" w:hAnsi="Times New Roman"/>
              </w:rPr>
            </w:pPr>
          </w:p>
        </w:tc>
      </w:tr>
      <w:tr w:rsidR="00177D91" w:rsidRPr="007C076F" w:rsidTr="00D029AD">
        <w:trPr>
          <w:trHeight w:val="557"/>
        </w:trPr>
        <w:tc>
          <w:tcPr>
            <w:tcW w:w="1283" w:type="dxa"/>
          </w:tcPr>
          <w:p w:rsidR="00177D91" w:rsidRPr="007C076F" w:rsidRDefault="00177D91" w:rsidP="00D029AD">
            <w:pPr>
              <w:spacing w:before="0"/>
              <w:rPr>
                <w:rFonts w:ascii="Times New Roman" w:hAnsi="Times New Roman"/>
              </w:rPr>
            </w:pPr>
            <w:r w:rsidRPr="007C076F">
              <w:rPr>
                <w:rFonts w:ascii="Times New Roman" w:hAnsi="Times New Roman"/>
              </w:rPr>
              <w:t>1</w:t>
            </w:r>
          </w:p>
        </w:tc>
        <w:tc>
          <w:tcPr>
            <w:tcW w:w="1296" w:type="dxa"/>
            <w:vAlign w:val="center"/>
          </w:tcPr>
          <w:p w:rsidR="00177D91" w:rsidRPr="00177D91" w:rsidRDefault="00177D91" w:rsidP="00F37B7E">
            <w:pPr>
              <w:spacing w:before="0"/>
              <w:jc w:val="center"/>
              <w:rPr>
                <w:rFonts w:ascii="Times New Roman" w:hAnsi="Times New Roman"/>
              </w:rPr>
            </w:pPr>
            <w:r w:rsidRPr="00177D91">
              <w:rPr>
                <w:rFonts w:ascii="Times New Roman" w:hAnsi="Times New Roman"/>
              </w:rPr>
              <w:t>209.941</w:t>
            </w:r>
          </w:p>
        </w:tc>
        <w:tc>
          <w:tcPr>
            <w:tcW w:w="1469" w:type="dxa"/>
            <w:vAlign w:val="center"/>
          </w:tcPr>
          <w:p w:rsidR="00177D91" w:rsidRPr="00177D91" w:rsidRDefault="00177D91" w:rsidP="00F37B7E">
            <w:pPr>
              <w:spacing w:before="0"/>
              <w:jc w:val="center"/>
              <w:rPr>
                <w:rFonts w:ascii="Times New Roman" w:hAnsi="Times New Roman"/>
              </w:rPr>
            </w:pPr>
            <w:r w:rsidRPr="00177D91">
              <w:rPr>
                <w:rFonts w:ascii="Times New Roman" w:hAnsi="Times New Roman"/>
              </w:rPr>
              <w:t>90.059</w:t>
            </w:r>
          </w:p>
        </w:tc>
        <w:tc>
          <w:tcPr>
            <w:tcW w:w="1686" w:type="dxa"/>
            <w:gridSpan w:val="2"/>
            <w:vAlign w:val="center"/>
          </w:tcPr>
          <w:p w:rsidR="00177D91" w:rsidRPr="00177D91" w:rsidRDefault="00177D91" w:rsidP="00F37B7E">
            <w:pPr>
              <w:jc w:val="center"/>
              <w:rPr>
                <w:rFonts w:ascii="Times New Roman" w:hAnsi="Times New Roman"/>
              </w:rPr>
            </w:pPr>
            <w:r w:rsidRPr="00177D91">
              <w:rPr>
                <w:rFonts w:ascii="Times New Roman" w:hAnsi="Times New Roman"/>
              </w:rPr>
              <w:t>300.000</w:t>
            </w:r>
          </w:p>
        </w:tc>
        <w:tc>
          <w:tcPr>
            <w:tcW w:w="1470" w:type="dxa"/>
            <w:gridSpan w:val="2"/>
            <w:tcBorders>
              <w:right w:val="single" w:sz="4" w:space="0" w:color="auto"/>
            </w:tcBorders>
            <w:shd w:val="clear" w:color="auto" w:fill="FF0000"/>
            <w:vAlign w:val="center"/>
          </w:tcPr>
          <w:p w:rsidR="00177D91" w:rsidRPr="007C076F" w:rsidRDefault="00177D91" w:rsidP="00D029AD">
            <w:pPr>
              <w:spacing w:before="0"/>
              <w:jc w:val="center"/>
              <w:rPr>
                <w:rFonts w:ascii="Times New Roman" w:hAnsi="Times New Roman"/>
              </w:rPr>
            </w:pPr>
            <w:r w:rsidRPr="007C076F">
              <w:rPr>
                <w:rFonts w:ascii="Times New Roman" w:hAnsi="Times New Roman"/>
              </w:rPr>
              <w:t>FIDIC Rosu</w:t>
            </w:r>
          </w:p>
        </w:tc>
        <w:tc>
          <w:tcPr>
            <w:tcW w:w="1296" w:type="dxa"/>
            <w:gridSpan w:val="2"/>
            <w:vMerge w:val="restart"/>
            <w:tcBorders>
              <w:left w:val="single" w:sz="4" w:space="0" w:color="auto"/>
            </w:tcBorders>
            <w:vAlign w:val="center"/>
          </w:tcPr>
          <w:p w:rsidR="00177D91" w:rsidRPr="007C076F" w:rsidRDefault="00177D91" w:rsidP="00D029AD">
            <w:pPr>
              <w:spacing w:before="0"/>
              <w:jc w:val="center"/>
              <w:rPr>
                <w:rFonts w:ascii="Times New Roman" w:hAnsi="Times New Roman"/>
              </w:rPr>
            </w:pPr>
            <w:r w:rsidRPr="007C076F">
              <w:rPr>
                <w:rFonts w:ascii="Times New Roman" w:hAnsi="Times New Roman"/>
              </w:rPr>
              <w:t>Deschisa</w:t>
            </w:r>
          </w:p>
        </w:tc>
        <w:tc>
          <w:tcPr>
            <w:tcW w:w="4748" w:type="dxa"/>
            <w:vAlign w:val="center"/>
          </w:tcPr>
          <w:p w:rsidR="00177D91" w:rsidRPr="007C076F" w:rsidRDefault="00177D91" w:rsidP="00D029AD">
            <w:pPr>
              <w:spacing w:before="0"/>
              <w:jc w:val="left"/>
              <w:rPr>
                <w:rFonts w:ascii="Times New Roman" w:hAnsi="Times New Roman"/>
              </w:rPr>
            </w:pPr>
            <w:r w:rsidRPr="007C076F">
              <w:rPr>
                <w:rFonts w:ascii="Times New Roman" w:hAnsi="Times New Roman"/>
              </w:rPr>
              <w:t>"Statie de pompare apa uzata SPAU Constitutiei si conducta de refulare"</w:t>
            </w:r>
          </w:p>
        </w:tc>
      </w:tr>
      <w:tr w:rsidR="00177D91" w:rsidRPr="007C076F" w:rsidTr="00D029AD">
        <w:tc>
          <w:tcPr>
            <w:tcW w:w="1283" w:type="dxa"/>
          </w:tcPr>
          <w:p w:rsidR="00177D91" w:rsidRPr="007C076F" w:rsidRDefault="00177D91" w:rsidP="00D029AD">
            <w:pPr>
              <w:spacing w:before="0"/>
              <w:rPr>
                <w:rFonts w:ascii="Times New Roman" w:hAnsi="Times New Roman"/>
              </w:rPr>
            </w:pPr>
            <w:r w:rsidRPr="007C076F">
              <w:rPr>
                <w:rFonts w:ascii="Times New Roman" w:hAnsi="Times New Roman"/>
              </w:rPr>
              <w:t>2</w:t>
            </w:r>
          </w:p>
        </w:tc>
        <w:tc>
          <w:tcPr>
            <w:tcW w:w="1296" w:type="dxa"/>
            <w:vAlign w:val="center"/>
          </w:tcPr>
          <w:p w:rsidR="00177D91" w:rsidRPr="00177D91" w:rsidRDefault="00177D91" w:rsidP="00F37B7E">
            <w:pPr>
              <w:spacing w:before="0"/>
              <w:jc w:val="center"/>
              <w:rPr>
                <w:rFonts w:ascii="Times New Roman" w:hAnsi="Times New Roman"/>
              </w:rPr>
            </w:pPr>
            <w:r w:rsidRPr="00177D91">
              <w:rPr>
                <w:rFonts w:ascii="Times New Roman" w:hAnsi="Times New Roman"/>
              </w:rPr>
              <w:t>77.531</w:t>
            </w:r>
          </w:p>
        </w:tc>
        <w:tc>
          <w:tcPr>
            <w:tcW w:w="1469" w:type="dxa"/>
            <w:vAlign w:val="center"/>
          </w:tcPr>
          <w:p w:rsidR="00177D91" w:rsidRPr="00177D91" w:rsidRDefault="00177D91" w:rsidP="00F37B7E">
            <w:pPr>
              <w:spacing w:before="0"/>
              <w:jc w:val="center"/>
              <w:rPr>
                <w:rFonts w:ascii="Times New Roman" w:hAnsi="Times New Roman"/>
              </w:rPr>
            </w:pPr>
            <w:r w:rsidRPr="00177D91">
              <w:rPr>
                <w:rFonts w:ascii="Times New Roman" w:hAnsi="Times New Roman"/>
              </w:rPr>
              <w:t>7.647</w:t>
            </w:r>
          </w:p>
        </w:tc>
        <w:tc>
          <w:tcPr>
            <w:tcW w:w="1686" w:type="dxa"/>
            <w:gridSpan w:val="2"/>
            <w:vAlign w:val="center"/>
          </w:tcPr>
          <w:p w:rsidR="00177D91" w:rsidRPr="00177D91" w:rsidRDefault="00177D91" w:rsidP="00F37B7E">
            <w:pPr>
              <w:spacing w:before="0"/>
              <w:jc w:val="center"/>
              <w:rPr>
                <w:rFonts w:ascii="Times New Roman" w:hAnsi="Times New Roman"/>
              </w:rPr>
            </w:pPr>
            <w:r w:rsidRPr="00177D91">
              <w:rPr>
                <w:rFonts w:ascii="Times New Roman" w:hAnsi="Times New Roman"/>
              </w:rPr>
              <w:t>85.178</w:t>
            </w:r>
          </w:p>
        </w:tc>
        <w:tc>
          <w:tcPr>
            <w:tcW w:w="1470" w:type="dxa"/>
            <w:gridSpan w:val="2"/>
            <w:vMerge w:val="restart"/>
            <w:tcBorders>
              <w:right w:val="single" w:sz="4" w:space="0" w:color="auto"/>
            </w:tcBorders>
            <w:shd w:val="clear" w:color="auto" w:fill="FFFF00"/>
            <w:vAlign w:val="center"/>
          </w:tcPr>
          <w:p w:rsidR="00177D91" w:rsidRPr="007C076F" w:rsidRDefault="00177D91" w:rsidP="00D029AD">
            <w:pPr>
              <w:spacing w:before="0"/>
              <w:jc w:val="center"/>
              <w:rPr>
                <w:rFonts w:ascii="Times New Roman" w:hAnsi="Times New Roman"/>
              </w:rPr>
            </w:pPr>
            <w:r w:rsidRPr="007C076F">
              <w:rPr>
                <w:rFonts w:ascii="Times New Roman" w:hAnsi="Times New Roman"/>
              </w:rPr>
              <w:t>FIDIC Galben</w:t>
            </w:r>
          </w:p>
        </w:tc>
        <w:tc>
          <w:tcPr>
            <w:tcW w:w="1296" w:type="dxa"/>
            <w:gridSpan w:val="2"/>
            <w:vMerge/>
            <w:tcBorders>
              <w:left w:val="single" w:sz="4" w:space="0" w:color="auto"/>
            </w:tcBorders>
          </w:tcPr>
          <w:p w:rsidR="00177D91" w:rsidRPr="007C076F" w:rsidRDefault="00177D91" w:rsidP="00D029AD">
            <w:pPr>
              <w:spacing w:before="0"/>
              <w:jc w:val="center"/>
              <w:rPr>
                <w:rFonts w:ascii="Times New Roman" w:hAnsi="Times New Roman"/>
              </w:rPr>
            </w:pPr>
          </w:p>
        </w:tc>
        <w:tc>
          <w:tcPr>
            <w:tcW w:w="4748" w:type="dxa"/>
            <w:vAlign w:val="center"/>
          </w:tcPr>
          <w:p w:rsidR="00177D91" w:rsidRPr="007C076F" w:rsidRDefault="00177D91" w:rsidP="00D029AD">
            <w:pPr>
              <w:spacing w:before="0"/>
              <w:jc w:val="left"/>
              <w:rPr>
                <w:rFonts w:ascii="Times New Roman" w:hAnsi="Times New Roman"/>
              </w:rPr>
            </w:pPr>
            <w:r w:rsidRPr="007C076F">
              <w:rPr>
                <w:rFonts w:ascii="Times New Roman" w:hAnsi="Times New Roman"/>
              </w:rPr>
              <w:t>Reabilitare statie tratare Cermei (2625 loc.) si Sepreus (2481 loc.) - Contract 36/13.05.2011, Antreprenor Hidro-Kor KFT Sentes, Ungaria</w:t>
            </w:r>
          </w:p>
        </w:tc>
      </w:tr>
      <w:tr w:rsidR="00177D91" w:rsidRPr="007C076F" w:rsidTr="00D029AD">
        <w:tc>
          <w:tcPr>
            <w:tcW w:w="1283" w:type="dxa"/>
          </w:tcPr>
          <w:p w:rsidR="00177D91" w:rsidRPr="00177D91" w:rsidRDefault="00177D91" w:rsidP="00D029AD">
            <w:pPr>
              <w:spacing w:before="0"/>
              <w:rPr>
                <w:rFonts w:ascii="Times New Roman" w:hAnsi="Times New Roman"/>
              </w:rPr>
            </w:pPr>
            <w:r w:rsidRPr="00177D91">
              <w:rPr>
                <w:rFonts w:ascii="Times New Roman" w:hAnsi="Times New Roman"/>
              </w:rPr>
              <w:t>3</w:t>
            </w:r>
          </w:p>
        </w:tc>
        <w:tc>
          <w:tcPr>
            <w:tcW w:w="1296" w:type="dxa"/>
            <w:vAlign w:val="center"/>
          </w:tcPr>
          <w:p w:rsidR="00177D91" w:rsidRPr="00177D91" w:rsidRDefault="00177D91" w:rsidP="00F37B7E">
            <w:pPr>
              <w:spacing w:before="0"/>
              <w:jc w:val="center"/>
              <w:rPr>
                <w:rFonts w:ascii="Times New Roman" w:hAnsi="Times New Roman"/>
              </w:rPr>
            </w:pPr>
            <w:r w:rsidRPr="00177D91">
              <w:rPr>
                <w:rFonts w:ascii="Times New Roman" w:hAnsi="Times New Roman"/>
              </w:rPr>
              <w:t>44.089</w:t>
            </w:r>
          </w:p>
        </w:tc>
        <w:tc>
          <w:tcPr>
            <w:tcW w:w="1469" w:type="dxa"/>
            <w:vAlign w:val="center"/>
          </w:tcPr>
          <w:p w:rsidR="00177D91" w:rsidRPr="00177D91" w:rsidRDefault="00177D91" w:rsidP="00F37B7E">
            <w:pPr>
              <w:spacing w:before="0"/>
              <w:jc w:val="center"/>
              <w:rPr>
                <w:rFonts w:ascii="Times New Roman" w:hAnsi="Times New Roman"/>
              </w:rPr>
            </w:pPr>
            <w:r w:rsidRPr="00177D91">
              <w:rPr>
                <w:rFonts w:ascii="Times New Roman" w:hAnsi="Times New Roman"/>
              </w:rPr>
              <w:t>4.346</w:t>
            </w:r>
          </w:p>
        </w:tc>
        <w:tc>
          <w:tcPr>
            <w:tcW w:w="1686" w:type="dxa"/>
            <w:gridSpan w:val="2"/>
            <w:vAlign w:val="center"/>
          </w:tcPr>
          <w:p w:rsidR="00177D91" w:rsidRPr="00177D91" w:rsidRDefault="00177D91" w:rsidP="00F37B7E">
            <w:pPr>
              <w:spacing w:before="0"/>
              <w:jc w:val="center"/>
              <w:rPr>
                <w:rFonts w:ascii="Times New Roman" w:hAnsi="Times New Roman"/>
              </w:rPr>
            </w:pPr>
            <w:r w:rsidRPr="00177D91">
              <w:rPr>
                <w:rFonts w:ascii="Times New Roman" w:hAnsi="Times New Roman"/>
              </w:rPr>
              <w:t>48.435</w:t>
            </w:r>
          </w:p>
        </w:tc>
        <w:tc>
          <w:tcPr>
            <w:tcW w:w="1470" w:type="dxa"/>
            <w:gridSpan w:val="2"/>
            <w:vMerge/>
            <w:tcBorders>
              <w:right w:val="single" w:sz="4" w:space="0" w:color="auto"/>
            </w:tcBorders>
            <w:shd w:val="clear" w:color="auto" w:fill="FFFF00"/>
          </w:tcPr>
          <w:p w:rsidR="00177D91" w:rsidRPr="007C076F" w:rsidRDefault="00177D91" w:rsidP="00D029AD">
            <w:pPr>
              <w:spacing w:before="0"/>
              <w:jc w:val="center"/>
              <w:rPr>
                <w:rFonts w:ascii="Times New Roman" w:hAnsi="Times New Roman"/>
              </w:rPr>
            </w:pPr>
          </w:p>
        </w:tc>
        <w:tc>
          <w:tcPr>
            <w:tcW w:w="1296" w:type="dxa"/>
            <w:gridSpan w:val="2"/>
            <w:vMerge/>
            <w:tcBorders>
              <w:left w:val="single" w:sz="4" w:space="0" w:color="auto"/>
            </w:tcBorders>
          </w:tcPr>
          <w:p w:rsidR="00177D91" w:rsidRPr="007C076F" w:rsidRDefault="00177D91" w:rsidP="00D029AD">
            <w:pPr>
              <w:spacing w:before="0"/>
              <w:jc w:val="center"/>
              <w:rPr>
                <w:rFonts w:ascii="Times New Roman" w:hAnsi="Times New Roman"/>
              </w:rPr>
            </w:pPr>
          </w:p>
        </w:tc>
        <w:tc>
          <w:tcPr>
            <w:tcW w:w="4748" w:type="dxa"/>
          </w:tcPr>
          <w:p w:rsidR="00177D91" w:rsidRPr="007C076F" w:rsidRDefault="00177D91" w:rsidP="00D029AD">
            <w:pPr>
              <w:spacing w:before="0"/>
              <w:rPr>
                <w:rFonts w:ascii="Times New Roman" w:hAnsi="Times New Roman"/>
              </w:rPr>
            </w:pPr>
            <w:r w:rsidRPr="007C076F">
              <w:rPr>
                <w:rFonts w:ascii="Times New Roman" w:hAnsi="Times New Roman"/>
              </w:rPr>
              <w:t>Reabilitare statie tratare Varsand - Contract 85/17.08.2011, Antreprenor Hidro-Kor KFT Sentes, Ungaria</w:t>
            </w:r>
          </w:p>
        </w:tc>
      </w:tr>
      <w:tr w:rsidR="00177D91" w:rsidRPr="007C076F" w:rsidTr="00D029AD">
        <w:tc>
          <w:tcPr>
            <w:tcW w:w="1283" w:type="dxa"/>
          </w:tcPr>
          <w:p w:rsidR="00177D91" w:rsidRPr="00177D91" w:rsidRDefault="00177D91" w:rsidP="00D029AD">
            <w:pPr>
              <w:spacing w:before="0"/>
              <w:rPr>
                <w:rFonts w:ascii="Times New Roman" w:hAnsi="Times New Roman"/>
                <w:b/>
              </w:rPr>
            </w:pPr>
            <w:r w:rsidRPr="00177D91">
              <w:rPr>
                <w:rFonts w:ascii="Times New Roman" w:hAnsi="Times New Roman"/>
                <w:b/>
              </w:rPr>
              <w:t>Total general</w:t>
            </w:r>
          </w:p>
        </w:tc>
        <w:tc>
          <w:tcPr>
            <w:tcW w:w="1296" w:type="dxa"/>
            <w:vAlign w:val="center"/>
          </w:tcPr>
          <w:p w:rsidR="00177D91" w:rsidRPr="00177D91" w:rsidRDefault="00177D91" w:rsidP="00F37B7E">
            <w:pPr>
              <w:spacing w:before="0"/>
              <w:jc w:val="center"/>
              <w:rPr>
                <w:rFonts w:ascii="Times New Roman" w:hAnsi="Times New Roman"/>
                <w:b/>
                <w:highlight w:val="yellow"/>
              </w:rPr>
            </w:pPr>
            <w:r w:rsidRPr="00177D91">
              <w:rPr>
                <w:rFonts w:ascii="Times New Roman" w:hAnsi="Times New Roman"/>
                <w:b/>
              </w:rPr>
              <w:t>399.852</w:t>
            </w:r>
          </w:p>
        </w:tc>
        <w:tc>
          <w:tcPr>
            <w:tcW w:w="1469" w:type="dxa"/>
            <w:vAlign w:val="center"/>
          </w:tcPr>
          <w:p w:rsidR="00177D91" w:rsidRPr="00177D91" w:rsidRDefault="00177D91" w:rsidP="00F37B7E">
            <w:pPr>
              <w:spacing w:before="0"/>
              <w:jc w:val="center"/>
              <w:rPr>
                <w:rFonts w:ascii="Times New Roman" w:hAnsi="Times New Roman"/>
                <w:b/>
              </w:rPr>
            </w:pPr>
            <w:r w:rsidRPr="00177D91">
              <w:rPr>
                <w:rFonts w:ascii="Times New Roman" w:hAnsi="Times New Roman"/>
                <w:b/>
              </w:rPr>
              <w:t>33.762</w:t>
            </w:r>
          </w:p>
        </w:tc>
        <w:tc>
          <w:tcPr>
            <w:tcW w:w="1686" w:type="dxa"/>
            <w:gridSpan w:val="2"/>
            <w:vAlign w:val="center"/>
          </w:tcPr>
          <w:p w:rsidR="00177D91" w:rsidRPr="00177D91" w:rsidRDefault="00177D91" w:rsidP="00F37B7E">
            <w:pPr>
              <w:spacing w:before="0"/>
              <w:jc w:val="center"/>
              <w:rPr>
                <w:rFonts w:ascii="Times New Roman" w:hAnsi="Times New Roman"/>
                <w:b/>
              </w:rPr>
            </w:pPr>
            <w:r w:rsidRPr="00177D91">
              <w:rPr>
                <w:rFonts w:ascii="Times New Roman" w:hAnsi="Times New Roman"/>
                <w:b/>
              </w:rPr>
              <w:t>433.614</w:t>
            </w:r>
          </w:p>
        </w:tc>
        <w:tc>
          <w:tcPr>
            <w:tcW w:w="1470" w:type="dxa"/>
            <w:gridSpan w:val="2"/>
            <w:tcBorders>
              <w:right w:val="single" w:sz="4" w:space="0" w:color="auto"/>
            </w:tcBorders>
            <w:shd w:val="clear" w:color="auto" w:fill="auto"/>
            <w:vAlign w:val="center"/>
          </w:tcPr>
          <w:p w:rsidR="00177D91" w:rsidRPr="0086120F" w:rsidRDefault="00177D91" w:rsidP="00D029AD">
            <w:pPr>
              <w:spacing w:before="0"/>
              <w:jc w:val="center"/>
              <w:rPr>
                <w:rFonts w:ascii="Times New Roman" w:hAnsi="Times New Roman"/>
                <w:b/>
                <w:highlight w:val="lightGray"/>
              </w:rPr>
            </w:pPr>
          </w:p>
        </w:tc>
        <w:tc>
          <w:tcPr>
            <w:tcW w:w="1296" w:type="dxa"/>
            <w:gridSpan w:val="2"/>
            <w:tcBorders>
              <w:left w:val="single" w:sz="4" w:space="0" w:color="auto"/>
            </w:tcBorders>
            <w:shd w:val="clear" w:color="auto" w:fill="auto"/>
            <w:vAlign w:val="center"/>
          </w:tcPr>
          <w:p w:rsidR="00177D91" w:rsidRPr="0086120F" w:rsidRDefault="00177D91" w:rsidP="00D029AD">
            <w:pPr>
              <w:spacing w:before="0"/>
              <w:jc w:val="center"/>
              <w:rPr>
                <w:rFonts w:ascii="Times New Roman" w:hAnsi="Times New Roman"/>
                <w:b/>
                <w:highlight w:val="lightGray"/>
              </w:rPr>
            </w:pPr>
          </w:p>
        </w:tc>
        <w:tc>
          <w:tcPr>
            <w:tcW w:w="4748" w:type="dxa"/>
            <w:vAlign w:val="center"/>
          </w:tcPr>
          <w:p w:rsidR="00177D91" w:rsidRPr="0086120F" w:rsidRDefault="00177D91" w:rsidP="00D029AD">
            <w:pPr>
              <w:spacing w:before="0"/>
              <w:jc w:val="center"/>
              <w:rPr>
                <w:rFonts w:ascii="Times New Roman" w:hAnsi="Times New Roman"/>
                <w:b/>
                <w:highlight w:val="lightGray"/>
              </w:rPr>
            </w:pPr>
          </w:p>
        </w:tc>
      </w:tr>
    </w:tbl>
    <w:p w:rsidR="00857A04" w:rsidRPr="000303DE" w:rsidRDefault="00857A04" w:rsidP="006222A1">
      <w:pPr>
        <w:rPr>
          <w:rFonts w:ascii="Times New Roman" w:eastAsiaTheme="minorHAnsi" w:hAnsi="Times New Roman"/>
          <w:noProof w:val="0"/>
          <w:szCs w:val="24"/>
          <w:lang w:val="en-US"/>
        </w:rPr>
      </w:pPr>
    </w:p>
    <w:p w:rsidR="00AC56E5" w:rsidRPr="000303DE" w:rsidRDefault="00AC56E5" w:rsidP="00857A04">
      <w:pPr>
        <w:rPr>
          <w:rFonts w:ascii="Times New Roman" w:eastAsiaTheme="minorHAnsi" w:hAnsi="Times New Roman"/>
          <w:noProof w:val="0"/>
          <w:szCs w:val="24"/>
          <w:lang w:val="en-US"/>
        </w:rPr>
        <w:sectPr w:rsidR="00AC56E5" w:rsidRPr="000303DE" w:rsidSect="00F30C77">
          <w:pgSz w:w="15840" w:h="12240" w:orient="landscape"/>
          <w:pgMar w:top="1134" w:right="1134" w:bottom="1134" w:left="1134" w:header="720" w:footer="720" w:gutter="0"/>
          <w:cols w:space="720"/>
          <w:docGrid w:linePitch="360"/>
        </w:sectPr>
      </w:pPr>
    </w:p>
    <w:p w:rsidR="00AC56E5" w:rsidRPr="000303DE" w:rsidRDefault="00AC56E5" w:rsidP="006222A1">
      <w:pPr>
        <w:rPr>
          <w:rFonts w:ascii="Times New Roman" w:hAnsi="Times New Roman"/>
        </w:rPr>
      </w:pPr>
    </w:p>
    <w:p w:rsidR="003D4ABA" w:rsidRPr="000303DE" w:rsidRDefault="00857A04" w:rsidP="006222A1">
      <w:pPr>
        <w:autoSpaceDE w:val="0"/>
        <w:autoSpaceDN w:val="0"/>
        <w:adjustRightInd w:val="0"/>
        <w:spacing w:before="0"/>
        <w:jc w:val="left"/>
        <w:rPr>
          <w:rFonts w:ascii="Times New Roman" w:eastAsiaTheme="minorHAnsi" w:hAnsi="Times New Roman"/>
          <w:noProof w:val="0"/>
          <w:szCs w:val="24"/>
          <w:lang w:val="en-US"/>
        </w:rPr>
      </w:pPr>
      <w:r w:rsidRPr="000303DE">
        <w:rPr>
          <w:rFonts w:ascii="Times New Roman" w:eastAsiaTheme="minorHAnsi" w:hAnsi="Times New Roman"/>
          <w:noProof w:val="0"/>
          <w:szCs w:val="24"/>
          <w:lang w:val="en-US"/>
        </w:rPr>
        <w:t xml:space="preserve">In plus fata de </w:t>
      </w:r>
      <w:proofErr w:type="spellStart"/>
      <w:r w:rsidRPr="000303DE">
        <w:rPr>
          <w:rFonts w:ascii="Times New Roman" w:eastAsiaTheme="minorHAnsi" w:hAnsi="Times New Roman"/>
          <w:noProof w:val="0"/>
          <w:szCs w:val="24"/>
          <w:lang w:val="en-US"/>
        </w:rPr>
        <w:t>datele</w:t>
      </w:r>
      <w:proofErr w:type="spellEnd"/>
      <w:r w:rsidRPr="000303DE">
        <w:rPr>
          <w:rFonts w:ascii="Times New Roman" w:eastAsiaTheme="minorHAnsi" w:hAnsi="Times New Roman"/>
          <w:noProof w:val="0"/>
          <w:szCs w:val="24"/>
          <w:lang w:val="en-US"/>
        </w:rPr>
        <w:t xml:space="preserve"> de </w:t>
      </w:r>
      <w:proofErr w:type="spellStart"/>
      <w:r w:rsidRPr="000303DE">
        <w:rPr>
          <w:rFonts w:ascii="Times New Roman" w:eastAsiaTheme="minorHAnsi" w:hAnsi="Times New Roman"/>
          <w:noProof w:val="0"/>
          <w:szCs w:val="24"/>
          <w:lang w:val="en-US"/>
        </w:rPr>
        <w:t>finalizare</w:t>
      </w:r>
      <w:proofErr w:type="spellEnd"/>
      <w:r w:rsidRPr="000303DE">
        <w:rPr>
          <w:rFonts w:ascii="Times New Roman" w:eastAsiaTheme="minorHAnsi" w:hAnsi="Times New Roman"/>
          <w:noProof w:val="0"/>
          <w:szCs w:val="24"/>
          <w:lang w:val="en-US"/>
        </w:rPr>
        <w:t xml:space="preserve"> </w:t>
      </w:r>
      <w:proofErr w:type="spellStart"/>
      <w:r w:rsidRPr="000303DE">
        <w:rPr>
          <w:rFonts w:ascii="Times New Roman" w:eastAsiaTheme="minorHAnsi" w:hAnsi="Times New Roman"/>
          <w:noProof w:val="0"/>
          <w:szCs w:val="24"/>
          <w:lang w:val="en-US"/>
        </w:rPr>
        <w:t>prezentate</w:t>
      </w:r>
      <w:proofErr w:type="spellEnd"/>
      <w:r w:rsidRPr="000303DE">
        <w:rPr>
          <w:rFonts w:ascii="Times New Roman" w:eastAsiaTheme="minorHAnsi" w:hAnsi="Times New Roman"/>
          <w:noProof w:val="0"/>
          <w:szCs w:val="24"/>
          <w:lang w:val="en-US"/>
        </w:rPr>
        <w:t xml:space="preserve"> in </w:t>
      </w:r>
      <w:proofErr w:type="spellStart"/>
      <w:r w:rsidRPr="000303DE">
        <w:rPr>
          <w:rFonts w:ascii="Times New Roman" w:eastAsiaTheme="minorHAnsi" w:hAnsi="Times New Roman"/>
          <w:noProof w:val="0"/>
          <w:szCs w:val="24"/>
          <w:lang w:val="en-US"/>
        </w:rPr>
        <w:t>calendarul</w:t>
      </w:r>
      <w:proofErr w:type="spellEnd"/>
      <w:r w:rsidRPr="000303DE">
        <w:rPr>
          <w:rFonts w:ascii="Times New Roman" w:eastAsiaTheme="minorHAnsi" w:hAnsi="Times New Roman"/>
          <w:noProof w:val="0"/>
          <w:szCs w:val="24"/>
          <w:lang w:val="en-US"/>
        </w:rPr>
        <w:t xml:space="preserve"> cu </w:t>
      </w:r>
      <w:proofErr w:type="spellStart"/>
      <w:r w:rsidRPr="000303DE">
        <w:rPr>
          <w:rFonts w:ascii="Times New Roman" w:eastAsiaTheme="minorHAnsi" w:hAnsi="Times New Roman"/>
          <w:noProof w:val="0"/>
          <w:szCs w:val="24"/>
          <w:lang w:val="en-US"/>
        </w:rPr>
        <w:t>termene</w:t>
      </w:r>
      <w:proofErr w:type="spellEnd"/>
      <w:r w:rsidRPr="000303DE">
        <w:rPr>
          <w:rFonts w:ascii="Times New Roman" w:eastAsiaTheme="minorHAnsi" w:hAnsi="Times New Roman"/>
          <w:noProof w:val="0"/>
          <w:szCs w:val="24"/>
          <w:lang w:val="en-US"/>
        </w:rPr>
        <w:t xml:space="preserve"> de </w:t>
      </w:r>
      <w:proofErr w:type="spellStart"/>
      <w:r w:rsidRPr="000303DE">
        <w:rPr>
          <w:rFonts w:ascii="Times New Roman" w:eastAsiaTheme="minorHAnsi" w:hAnsi="Times New Roman"/>
          <w:noProof w:val="0"/>
          <w:szCs w:val="24"/>
          <w:lang w:val="en-US"/>
        </w:rPr>
        <w:t>mai</w:t>
      </w:r>
      <w:proofErr w:type="spellEnd"/>
      <w:r w:rsidRPr="000303DE">
        <w:rPr>
          <w:rFonts w:ascii="Times New Roman" w:eastAsiaTheme="minorHAnsi" w:hAnsi="Times New Roman"/>
          <w:noProof w:val="0"/>
          <w:szCs w:val="24"/>
          <w:lang w:val="en-US"/>
        </w:rPr>
        <w:t xml:space="preserve"> </w:t>
      </w:r>
      <w:proofErr w:type="spellStart"/>
      <w:proofErr w:type="gramStart"/>
      <w:r w:rsidRPr="000303DE">
        <w:rPr>
          <w:rFonts w:ascii="Times New Roman" w:eastAsiaTheme="minorHAnsi" w:hAnsi="Times New Roman"/>
          <w:noProof w:val="0"/>
          <w:szCs w:val="24"/>
          <w:lang w:val="en-US"/>
        </w:rPr>
        <w:t>jos</w:t>
      </w:r>
      <w:proofErr w:type="spellEnd"/>
      <w:proofErr w:type="gramEnd"/>
      <w:r w:rsidRPr="000303DE">
        <w:rPr>
          <w:rFonts w:ascii="Times New Roman" w:eastAsiaTheme="minorHAnsi" w:hAnsi="Times New Roman"/>
          <w:noProof w:val="0"/>
          <w:szCs w:val="24"/>
          <w:lang w:val="en-US"/>
        </w:rPr>
        <w:t xml:space="preserve">, </w:t>
      </w:r>
      <w:proofErr w:type="spellStart"/>
      <w:r w:rsidRPr="000303DE">
        <w:rPr>
          <w:rFonts w:ascii="Times New Roman" w:eastAsiaTheme="minorHAnsi" w:hAnsi="Times New Roman"/>
          <w:noProof w:val="0"/>
          <w:szCs w:val="24"/>
          <w:lang w:val="en-US"/>
        </w:rPr>
        <w:t>va</w:t>
      </w:r>
      <w:proofErr w:type="spellEnd"/>
      <w:r w:rsidR="00D61F45" w:rsidRPr="000303DE">
        <w:rPr>
          <w:rFonts w:ascii="Times New Roman" w:eastAsiaTheme="minorHAnsi" w:hAnsi="Times New Roman"/>
          <w:noProof w:val="0"/>
          <w:szCs w:val="24"/>
          <w:lang w:val="en-US"/>
        </w:rPr>
        <w:t xml:space="preserve"> </w:t>
      </w:r>
      <w:proofErr w:type="spellStart"/>
      <w:r w:rsidRPr="000303DE">
        <w:rPr>
          <w:rFonts w:ascii="Times New Roman" w:eastAsiaTheme="minorHAnsi" w:hAnsi="Times New Roman"/>
          <w:noProof w:val="0"/>
          <w:szCs w:val="24"/>
          <w:lang w:val="en-US"/>
        </w:rPr>
        <w:t>exista</w:t>
      </w:r>
      <w:proofErr w:type="spellEnd"/>
      <w:r w:rsidRPr="000303DE">
        <w:rPr>
          <w:rFonts w:ascii="Times New Roman" w:eastAsiaTheme="minorHAnsi" w:hAnsi="Times New Roman"/>
          <w:noProof w:val="0"/>
          <w:szCs w:val="24"/>
          <w:lang w:val="en-US"/>
        </w:rPr>
        <w:t xml:space="preserve"> o </w:t>
      </w:r>
      <w:proofErr w:type="spellStart"/>
      <w:r w:rsidRPr="000303DE">
        <w:rPr>
          <w:rFonts w:ascii="Times New Roman" w:eastAsiaTheme="minorHAnsi" w:hAnsi="Times New Roman"/>
          <w:noProof w:val="0"/>
          <w:szCs w:val="24"/>
          <w:lang w:val="en-US"/>
        </w:rPr>
        <w:t>perioada</w:t>
      </w:r>
      <w:proofErr w:type="spellEnd"/>
      <w:r w:rsidRPr="000303DE">
        <w:rPr>
          <w:rFonts w:ascii="Times New Roman" w:eastAsiaTheme="minorHAnsi" w:hAnsi="Times New Roman"/>
          <w:noProof w:val="0"/>
          <w:szCs w:val="24"/>
          <w:lang w:val="en-US"/>
        </w:rPr>
        <w:t xml:space="preserve"> de </w:t>
      </w:r>
      <w:proofErr w:type="spellStart"/>
      <w:r w:rsidRPr="000303DE">
        <w:rPr>
          <w:rFonts w:ascii="Times New Roman" w:eastAsiaTheme="minorHAnsi" w:hAnsi="Times New Roman"/>
          <w:noProof w:val="0"/>
          <w:szCs w:val="24"/>
          <w:lang w:val="en-US"/>
        </w:rPr>
        <w:t>asigurare</w:t>
      </w:r>
      <w:proofErr w:type="spellEnd"/>
      <w:r w:rsidRPr="000303DE">
        <w:rPr>
          <w:rFonts w:ascii="Times New Roman" w:eastAsiaTheme="minorHAnsi" w:hAnsi="Times New Roman"/>
          <w:noProof w:val="0"/>
          <w:szCs w:val="24"/>
          <w:lang w:val="en-US"/>
        </w:rPr>
        <w:t xml:space="preserve"> </w:t>
      </w:r>
      <w:proofErr w:type="spellStart"/>
      <w:r w:rsidRPr="000303DE">
        <w:rPr>
          <w:rFonts w:ascii="Times New Roman" w:eastAsiaTheme="minorHAnsi" w:hAnsi="Times New Roman"/>
          <w:noProof w:val="0"/>
          <w:szCs w:val="24"/>
          <w:lang w:val="en-US"/>
        </w:rPr>
        <w:t>pentru</w:t>
      </w:r>
      <w:proofErr w:type="spellEnd"/>
      <w:r w:rsidRPr="000303DE">
        <w:rPr>
          <w:rFonts w:ascii="Times New Roman" w:eastAsiaTheme="minorHAnsi" w:hAnsi="Times New Roman"/>
          <w:noProof w:val="0"/>
          <w:szCs w:val="24"/>
          <w:lang w:val="en-US"/>
        </w:rPr>
        <w:t xml:space="preserve"> </w:t>
      </w:r>
      <w:proofErr w:type="spellStart"/>
      <w:r w:rsidRPr="000303DE">
        <w:rPr>
          <w:rFonts w:ascii="Times New Roman" w:eastAsiaTheme="minorHAnsi" w:hAnsi="Times New Roman"/>
          <w:noProof w:val="0"/>
          <w:szCs w:val="24"/>
          <w:lang w:val="en-US"/>
        </w:rPr>
        <w:t>defecte</w:t>
      </w:r>
      <w:proofErr w:type="spellEnd"/>
      <w:r w:rsidRPr="000303DE">
        <w:rPr>
          <w:rFonts w:ascii="Times New Roman" w:eastAsiaTheme="minorHAnsi" w:hAnsi="Times New Roman"/>
          <w:noProof w:val="0"/>
          <w:szCs w:val="24"/>
          <w:lang w:val="en-US"/>
        </w:rPr>
        <w:t xml:space="preserve"> de un an </w:t>
      </w:r>
      <w:proofErr w:type="spellStart"/>
      <w:r w:rsidRPr="000303DE">
        <w:rPr>
          <w:rFonts w:ascii="Times New Roman" w:eastAsiaTheme="minorHAnsi" w:hAnsi="Times New Roman"/>
          <w:noProof w:val="0"/>
          <w:szCs w:val="24"/>
          <w:lang w:val="en-US"/>
        </w:rPr>
        <w:t>calendaristic</w:t>
      </w:r>
      <w:proofErr w:type="spellEnd"/>
      <w:r w:rsidRPr="000303DE">
        <w:rPr>
          <w:rFonts w:ascii="Times New Roman" w:eastAsiaTheme="minorHAnsi" w:hAnsi="Times New Roman"/>
          <w:noProof w:val="0"/>
          <w:szCs w:val="24"/>
          <w:lang w:val="en-US"/>
        </w:rPr>
        <w:t xml:space="preserve"> de la data de</w:t>
      </w:r>
      <w:r w:rsidR="00D61F45" w:rsidRPr="000303DE">
        <w:rPr>
          <w:rFonts w:ascii="Times New Roman" w:eastAsiaTheme="minorHAnsi" w:hAnsi="Times New Roman"/>
          <w:noProof w:val="0"/>
          <w:szCs w:val="24"/>
          <w:lang w:val="en-US"/>
        </w:rPr>
        <w:t xml:space="preserve"> </w:t>
      </w:r>
      <w:proofErr w:type="spellStart"/>
      <w:r w:rsidRPr="000303DE">
        <w:rPr>
          <w:rFonts w:ascii="Times New Roman" w:eastAsiaTheme="minorHAnsi" w:hAnsi="Times New Roman"/>
          <w:noProof w:val="0"/>
          <w:szCs w:val="24"/>
          <w:lang w:val="en-US"/>
        </w:rPr>
        <w:t>finalizare</w:t>
      </w:r>
      <w:proofErr w:type="spellEnd"/>
      <w:r w:rsidRPr="000303DE">
        <w:rPr>
          <w:rFonts w:ascii="Times New Roman" w:eastAsiaTheme="minorHAnsi" w:hAnsi="Times New Roman"/>
          <w:noProof w:val="0"/>
          <w:szCs w:val="24"/>
          <w:lang w:val="en-US"/>
        </w:rPr>
        <w:t xml:space="preserve"> a </w:t>
      </w:r>
      <w:proofErr w:type="spellStart"/>
      <w:r w:rsidRPr="000303DE">
        <w:rPr>
          <w:rFonts w:ascii="Times New Roman" w:eastAsiaTheme="minorHAnsi" w:hAnsi="Times New Roman"/>
          <w:noProof w:val="0"/>
          <w:szCs w:val="24"/>
          <w:lang w:val="en-US"/>
        </w:rPr>
        <w:t>fiecarui</w:t>
      </w:r>
      <w:proofErr w:type="spellEnd"/>
      <w:r w:rsidRPr="000303DE">
        <w:rPr>
          <w:rFonts w:ascii="Times New Roman" w:eastAsiaTheme="minorHAnsi" w:hAnsi="Times New Roman"/>
          <w:noProof w:val="0"/>
          <w:szCs w:val="24"/>
          <w:lang w:val="en-US"/>
        </w:rPr>
        <w:t xml:space="preserve"> Contract:</w:t>
      </w:r>
    </w:p>
    <w:p w:rsidR="004F5BF7" w:rsidRPr="000303DE" w:rsidRDefault="004F5BF7" w:rsidP="006222A1">
      <w:pPr>
        <w:autoSpaceDE w:val="0"/>
        <w:autoSpaceDN w:val="0"/>
        <w:adjustRightInd w:val="0"/>
        <w:spacing w:before="0"/>
        <w:jc w:val="left"/>
        <w:rPr>
          <w:rFonts w:ascii="Times New Roman" w:eastAsiaTheme="minorHAnsi" w:hAnsi="Times New Roman"/>
          <w:noProof w:val="0"/>
          <w:szCs w:val="24"/>
          <w:lang w:val="en-US"/>
        </w:rPr>
      </w:pPr>
    </w:p>
    <w:p w:rsidR="004F5BF7" w:rsidRPr="000303DE" w:rsidRDefault="004F5BF7" w:rsidP="004F5BF7">
      <w:pPr>
        <w:rPr>
          <w:rFonts w:ascii="Times New Roman" w:hAnsi="Times New Roman"/>
          <w:b/>
        </w:rPr>
      </w:pPr>
      <w:r w:rsidRPr="000303DE">
        <w:rPr>
          <w:rFonts w:ascii="Times New Roman" w:hAnsi="Times New Roman"/>
          <w:b/>
        </w:rPr>
        <w:t>Tabel 13.</w:t>
      </w:r>
      <w:r w:rsidR="005267D3" w:rsidRPr="000303DE">
        <w:rPr>
          <w:rFonts w:ascii="Times New Roman" w:hAnsi="Times New Roman"/>
          <w:b/>
        </w:rPr>
        <w:t>2</w:t>
      </w:r>
      <w:r w:rsidRPr="000303DE">
        <w:rPr>
          <w:rFonts w:ascii="Times New Roman" w:hAnsi="Times New Roman"/>
          <w:b/>
        </w:rPr>
        <w:t>-1 – Sinteza cu privire la termenele propuse pentru finalizare contractelor de lucrari.</w:t>
      </w:r>
    </w:p>
    <w:tbl>
      <w:tblPr>
        <w:tblStyle w:val="TableGrid"/>
        <w:tblW w:w="0" w:type="auto"/>
        <w:tblLook w:val="04A0" w:firstRow="1" w:lastRow="0" w:firstColumn="1" w:lastColumn="0" w:noHBand="0" w:noVBand="1"/>
      </w:tblPr>
      <w:tblGrid>
        <w:gridCol w:w="738"/>
        <w:gridCol w:w="4048"/>
        <w:gridCol w:w="2196"/>
        <w:gridCol w:w="2196"/>
      </w:tblGrid>
      <w:tr w:rsidR="00857A04" w:rsidRPr="000303DE" w:rsidTr="009C5FC8">
        <w:tc>
          <w:tcPr>
            <w:tcW w:w="738" w:type="dxa"/>
            <w:shd w:val="clear" w:color="auto" w:fill="548DD4" w:themeFill="text2" w:themeFillTint="99"/>
          </w:tcPr>
          <w:p w:rsidR="00857A04" w:rsidRPr="000303DE" w:rsidRDefault="00857A04" w:rsidP="00E20EAF">
            <w:pPr>
              <w:spacing w:before="0"/>
              <w:jc w:val="left"/>
              <w:rPr>
                <w:rFonts w:ascii="Times New Roman" w:hAnsi="Times New Roman"/>
                <w:b/>
                <w:szCs w:val="24"/>
              </w:rPr>
            </w:pPr>
            <w:r w:rsidRPr="000303DE">
              <w:rPr>
                <w:rFonts w:ascii="Times New Roman" w:hAnsi="Times New Roman"/>
                <w:b/>
                <w:szCs w:val="24"/>
              </w:rPr>
              <w:t xml:space="preserve">Nr. </w:t>
            </w:r>
            <w:r w:rsidR="00E20EAF">
              <w:rPr>
                <w:rFonts w:ascii="Times New Roman" w:hAnsi="Times New Roman"/>
                <w:b/>
                <w:szCs w:val="24"/>
              </w:rPr>
              <w:t>crt.</w:t>
            </w:r>
          </w:p>
        </w:tc>
        <w:tc>
          <w:tcPr>
            <w:tcW w:w="4048" w:type="dxa"/>
            <w:shd w:val="clear" w:color="auto" w:fill="548DD4" w:themeFill="text2" w:themeFillTint="99"/>
            <w:vAlign w:val="center"/>
          </w:tcPr>
          <w:p w:rsidR="00857A04" w:rsidRPr="000303DE" w:rsidRDefault="00857A04" w:rsidP="00660A1C">
            <w:pPr>
              <w:spacing w:before="0"/>
              <w:jc w:val="left"/>
              <w:rPr>
                <w:rFonts w:ascii="Times New Roman" w:hAnsi="Times New Roman"/>
                <w:b/>
                <w:szCs w:val="24"/>
              </w:rPr>
            </w:pPr>
            <w:r w:rsidRPr="000303DE">
              <w:rPr>
                <w:rFonts w:ascii="Times New Roman" w:hAnsi="Times New Roman"/>
                <w:b/>
                <w:szCs w:val="24"/>
              </w:rPr>
              <w:t>Denumire Contract</w:t>
            </w:r>
          </w:p>
        </w:tc>
        <w:tc>
          <w:tcPr>
            <w:tcW w:w="2196" w:type="dxa"/>
            <w:shd w:val="clear" w:color="auto" w:fill="548DD4" w:themeFill="text2" w:themeFillTint="99"/>
            <w:vAlign w:val="center"/>
          </w:tcPr>
          <w:p w:rsidR="00857A04" w:rsidRPr="000303DE" w:rsidRDefault="00857A04" w:rsidP="00660A1C">
            <w:pPr>
              <w:spacing w:before="0"/>
              <w:jc w:val="center"/>
              <w:rPr>
                <w:rFonts w:ascii="Times New Roman" w:hAnsi="Times New Roman"/>
                <w:b/>
                <w:szCs w:val="24"/>
              </w:rPr>
            </w:pPr>
            <w:r w:rsidRPr="000303DE">
              <w:rPr>
                <w:rFonts w:ascii="Times New Roman" w:hAnsi="Times New Roman"/>
                <w:b/>
                <w:szCs w:val="24"/>
              </w:rPr>
              <w:t>Data inceperii</w:t>
            </w:r>
          </w:p>
        </w:tc>
        <w:tc>
          <w:tcPr>
            <w:tcW w:w="2196" w:type="dxa"/>
            <w:shd w:val="clear" w:color="auto" w:fill="548DD4" w:themeFill="text2" w:themeFillTint="99"/>
            <w:vAlign w:val="center"/>
          </w:tcPr>
          <w:p w:rsidR="00857A04" w:rsidRPr="000303DE" w:rsidRDefault="00857A04" w:rsidP="00660A1C">
            <w:pPr>
              <w:spacing w:before="0"/>
              <w:jc w:val="center"/>
              <w:rPr>
                <w:rFonts w:ascii="Times New Roman" w:hAnsi="Times New Roman"/>
                <w:b/>
                <w:szCs w:val="24"/>
              </w:rPr>
            </w:pPr>
            <w:r w:rsidRPr="000303DE">
              <w:rPr>
                <w:rFonts w:ascii="Times New Roman" w:hAnsi="Times New Roman"/>
                <w:b/>
                <w:szCs w:val="24"/>
              </w:rPr>
              <w:t>Data finalizarii</w:t>
            </w:r>
          </w:p>
        </w:tc>
      </w:tr>
      <w:tr w:rsidR="00E20EAF" w:rsidRPr="000303DE" w:rsidTr="00EB29F9">
        <w:tc>
          <w:tcPr>
            <w:tcW w:w="738" w:type="dxa"/>
          </w:tcPr>
          <w:p w:rsidR="00E20EAF" w:rsidRPr="000303DE" w:rsidRDefault="00E20EAF" w:rsidP="00E5517D">
            <w:pPr>
              <w:spacing w:before="0"/>
              <w:rPr>
                <w:rFonts w:ascii="Times New Roman" w:hAnsi="Times New Roman"/>
                <w:szCs w:val="24"/>
              </w:rPr>
            </w:pPr>
            <w:r>
              <w:rPr>
                <w:rFonts w:ascii="Times New Roman" w:hAnsi="Times New Roman"/>
                <w:szCs w:val="24"/>
              </w:rPr>
              <w:t>1</w:t>
            </w:r>
          </w:p>
        </w:tc>
        <w:tc>
          <w:tcPr>
            <w:tcW w:w="4048" w:type="dxa"/>
            <w:vAlign w:val="center"/>
          </w:tcPr>
          <w:p w:rsidR="00E20EAF" w:rsidRPr="00836528" w:rsidRDefault="00E20EAF" w:rsidP="00E60456">
            <w:pPr>
              <w:spacing w:before="0"/>
              <w:jc w:val="left"/>
              <w:rPr>
                <w:rFonts w:ascii="Times New Roman" w:hAnsi="Times New Roman"/>
                <w:szCs w:val="22"/>
              </w:rPr>
            </w:pPr>
            <w:r w:rsidRPr="00836528">
              <w:rPr>
                <w:rFonts w:ascii="Times New Roman" w:hAnsi="Times New Roman"/>
                <w:szCs w:val="22"/>
              </w:rPr>
              <w:t>"Statie de pompare apa uzata SPAU Constitutiei si conducta de refulare"</w:t>
            </w:r>
          </w:p>
        </w:tc>
        <w:tc>
          <w:tcPr>
            <w:tcW w:w="2196" w:type="dxa"/>
            <w:vAlign w:val="center"/>
          </w:tcPr>
          <w:p w:rsidR="00E20EAF" w:rsidRPr="000303DE" w:rsidRDefault="00177D91" w:rsidP="00E20EAF">
            <w:pPr>
              <w:spacing w:before="0"/>
              <w:ind w:left="-16"/>
              <w:jc w:val="center"/>
              <w:rPr>
                <w:rFonts w:ascii="Times New Roman" w:hAnsi="Times New Roman"/>
                <w:szCs w:val="22"/>
              </w:rPr>
            </w:pPr>
            <w:r>
              <w:rPr>
                <w:rFonts w:ascii="Times New Roman" w:hAnsi="Times New Roman"/>
                <w:szCs w:val="22"/>
              </w:rPr>
              <w:t>2013</w:t>
            </w:r>
          </w:p>
        </w:tc>
        <w:tc>
          <w:tcPr>
            <w:tcW w:w="2196" w:type="dxa"/>
            <w:vAlign w:val="center"/>
          </w:tcPr>
          <w:p w:rsidR="00E20EAF" w:rsidRPr="000303DE" w:rsidRDefault="00177D91" w:rsidP="00177D91">
            <w:pPr>
              <w:tabs>
                <w:tab w:val="num" w:pos="850"/>
              </w:tabs>
              <w:spacing w:before="0"/>
              <w:ind w:left="-52"/>
              <w:jc w:val="center"/>
              <w:rPr>
                <w:rFonts w:ascii="Times New Roman" w:hAnsi="Times New Roman"/>
                <w:szCs w:val="22"/>
              </w:rPr>
            </w:pPr>
            <w:r>
              <w:rPr>
                <w:rFonts w:ascii="Times New Roman" w:hAnsi="Times New Roman"/>
                <w:szCs w:val="22"/>
              </w:rPr>
              <w:t>2014</w:t>
            </w:r>
          </w:p>
        </w:tc>
      </w:tr>
      <w:tr w:rsidR="00E20EAF" w:rsidRPr="000303DE" w:rsidTr="00E20EAF">
        <w:trPr>
          <w:trHeight w:val="413"/>
        </w:trPr>
        <w:tc>
          <w:tcPr>
            <w:tcW w:w="738" w:type="dxa"/>
          </w:tcPr>
          <w:p w:rsidR="00E20EAF" w:rsidRPr="000303DE" w:rsidRDefault="00B57E9F" w:rsidP="00E5517D">
            <w:pPr>
              <w:spacing w:before="0"/>
              <w:rPr>
                <w:rFonts w:ascii="Times New Roman" w:hAnsi="Times New Roman"/>
                <w:szCs w:val="24"/>
              </w:rPr>
            </w:pPr>
            <w:r>
              <w:rPr>
                <w:rFonts w:ascii="Times New Roman" w:hAnsi="Times New Roman"/>
                <w:szCs w:val="24"/>
              </w:rPr>
              <w:t>2</w:t>
            </w:r>
          </w:p>
        </w:tc>
        <w:tc>
          <w:tcPr>
            <w:tcW w:w="4048" w:type="dxa"/>
            <w:vAlign w:val="center"/>
          </w:tcPr>
          <w:p w:rsidR="00E20EAF" w:rsidRPr="00836528" w:rsidRDefault="00E20EAF" w:rsidP="00E60456">
            <w:pPr>
              <w:spacing w:before="0"/>
              <w:jc w:val="left"/>
              <w:rPr>
                <w:rFonts w:ascii="Times New Roman" w:hAnsi="Times New Roman"/>
                <w:szCs w:val="22"/>
              </w:rPr>
            </w:pPr>
            <w:r w:rsidRPr="00836528">
              <w:rPr>
                <w:rFonts w:ascii="Times New Roman" w:hAnsi="Times New Roman"/>
                <w:szCs w:val="22"/>
              </w:rPr>
              <w:t>Reabilitare statie tratare Cermei (2625 loc.) si Sepreus (2481 loc.) - Contract 36/13.05.2011, Antreprenor Hidro-Kor KFT Sentes, Ungaria</w:t>
            </w:r>
          </w:p>
        </w:tc>
        <w:tc>
          <w:tcPr>
            <w:tcW w:w="2196" w:type="dxa"/>
            <w:vAlign w:val="center"/>
          </w:tcPr>
          <w:p w:rsidR="00E20EAF" w:rsidRPr="000303DE" w:rsidRDefault="00E20EAF" w:rsidP="00E20EAF">
            <w:pPr>
              <w:spacing w:before="0"/>
              <w:ind w:left="-16"/>
              <w:jc w:val="center"/>
              <w:rPr>
                <w:rFonts w:ascii="Times New Roman" w:hAnsi="Times New Roman"/>
              </w:rPr>
            </w:pPr>
            <w:r>
              <w:rPr>
                <w:rFonts w:ascii="Times New Roman" w:hAnsi="Times New Roman"/>
              </w:rPr>
              <w:t>2011</w:t>
            </w:r>
          </w:p>
        </w:tc>
        <w:tc>
          <w:tcPr>
            <w:tcW w:w="2196" w:type="dxa"/>
            <w:vAlign w:val="center"/>
          </w:tcPr>
          <w:p w:rsidR="00E20EAF" w:rsidRPr="000303DE" w:rsidRDefault="00E20EAF" w:rsidP="00AD0470">
            <w:pPr>
              <w:spacing w:before="0"/>
              <w:ind w:left="-18"/>
              <w:jc w:val="center"/>
              <w:rPr>
                <w:rFonts w:ascii="Times New Roman" w:hAnsi="Times New Roman"/>
              </w:rPr>
            </w:pPr>
            <w:r>
              <w:rPr>
                <w:rFonts w:ascii="Times New Roman" w:hAnsi="Times New Roman"/>
              </w:rPr>
              <w:t>2011</w:t>
            </w:r>
          </w:p>
        </w:tc>
      </w:tr>
      <w:tr w:rsidR="00E20EAF" w:rsidRPr="000303DE" w:rsidTr="00E20EAF">
        <w:trPr>
          <w:trHeight w:val="440"/>
        </w:trPr>
        <w:tc>
          <w:tcPr>
            <w:tcW w:w="738" w:type="dxa"/>
          </w:tcPr>
          <w:p w:rsidR="00E20EAF" w:rsidRPr="000303DE" w:rsidRDefault="00B57E9F" w:rsidP="00E5517D">
            <w:pPr>
              <w:spacing w:before="0"/>
              <w:rPr>
                <w:rFonts w:ascii="Times New Roman" w:hAnsi="Times New Roman"/>
                <w:szCs w:val="24"/>
              </w:rPr>
            </w:pPr>
            <w:r>
              <w:rPr>
                <w:rFonts w:ascii="Times New Roman" w:hAnsi="Times New Roman"/>
                <w:szCs w:val="24"/>
              </w:rPr>
              <w:t>3</w:t>
            </w:r>
          </w:p>
        </w:tc>
        <w:tc>
          <w:tcPr>
            <w:tcW w:w="4048" w:type="dxa"/>
          </w:tcPr>
          <w:p w:rsidR="00E20EAF" w:rsidRPr="00836528" w:rsidRDefault="00E20EAF" w:rsidP="00E60456">
            <w:pPr>
              <w:spacing w:before="0"/>
              <w:rPr>
                <w:rFonts w:ascii="Times New Roman" w:hAnsi="Times New Roman"/>
                <w:szCs w:val="22"/>
              </w:rPr>
            </w:pPr>
            <w:r w:rsidRPr="00836528">
              <w:rPr>
                <w:rFonts w:ascii="Times New Roman" w:hAnsi="Times New Roman"/>
                <w:szCs w:val="22"/>
              </w:rPr>
              <w:t>Reabilitare statie tratare Varsand - Contract 85/17.08.2011, Antreprenor Hidro-Kor KFT Sentes, Ungaria</w:t>
            </w:r>
          </w:p>
        </w:tc>
        <w:tc>
          <w:tcPr>
            <w:tcW w:w="2196" w:type="dxa"/>
            <w:vAlign w:val="center"/>
          </w:tcPr>
          <w:p w:rsidR="00E20EAF" w:rsidRPr="000303DE" w:rsidRDefault="00E20EAF" w:rsidP="00E60456">
            <w:pPr>
              <w:spacing w:before="0"/>
              <w:ind w:left="-16"/>
              <w:jc w:val="center"/>
              <w:rPr>
                <w:rFonts w:ascii="Times New Roman" w:hAnsi="Times New Roman"/>
              </w:rPr>
            </w:pPr>
            <w:r>
              <w:rPr>
                <w:rFonts w:ascii="Times New Roman" w:hAnsi="Times New Roman"/>
              </w:rPr>
              <w:t>2011</w:t>
            </w:r>
          </w:p>
        </w:tc>
        <w:tc>
          <w:tcPr>
            <w:tcW w:w="2196" w:type="dxa"/>
            <w:vAlign w:val="center"/>
          </w:tcPr>
          <w:p w:rsidR="00E20EAF" w:rsidRPr="000303DE" w:rsidRDefault="00E20EAF" w:rsidP="00E60456">
            <w:pPr>
              <w:spacing w:before="0"/>
              <w:ind w:left="-18"/>
              <w:jc w:val="center"/>
              <w:rPr>
                <w:rFonts w:ascii="Times New Roman" w:hAnsi="Times New Roman"/>
              </w:rPr>
            </w:pPr>
            <w:r>
              <w:rPr>
                <w:rFonts w:ascii="Times New Roman" w:hAnsi="Times New Roman"/>
              </w:rPr>
              <w:t>2011</w:t>
            </w:r>
          </w:p>
        </w:tc>
      </w:tr>
    </w:tbl>
    <w:p w:rsidR="00594002" w:rsidRPr="00067B76" w:rsidRDefault="00594002" w:rsidP="00857A04">
      <w:pPr>
        <w:jc w:val="left"/>
        <w:rPr>
          <w:rFonts w:ascii="Times New Roman" w:hAnsi="Times New Roman"/>
        </w:rPr>
      </w:pPr>
      <w:proofErr w:type="spellStart"/>
      <w:r w:rsidRPr="00067B76">
        <w:rPr>
          <w:rFonts w:ascii="Times New Roman" w:eastAsiaTheme="minorHAnsi" w:hAnsi="Times New Roman"/>
          <w:noProof w:val="0"/>
          <w:szCs w:val="24"/>
          <w:lang w:val="en-US"/>
        </w:rPr>
        <w:t>Strategia</w:t>
      </w:r>
      <w:proofErr w:type="spellEnd"/>
      <w:r w:rsidRPr="00067B76">
        <w:rPr>
          <w:rFonts w:ascii="Times New Roman" w:eastAsiaTheme="minorHAnsi" w:hAnsi="Times New Roman"/>
          <w:noProof w:val="0"/>
          <w:szCs w:val="24"/>
          <w:lang w:val="en-US"/>
        </w:rPr>
        <w:t xml:space="preserve"> de </w:t>
      </w:r>
      <w:proofErr w:type="spellStart"/>
      <w:r w:rsidRPr="00067B76">
        <w:rPr>
          <w:rFonts w:ascii="Times New Roman" w:eastAsiaTheme="minorHAnsi" w:hAnsi="Times New Roman"/>
          <w:noProof w:val="0"/>
          <w:szCs w:val="24"/>
          <w:lang w:val="en-US"/>
        </w:rPr>
        <w:t>achizitii</w:t>
      </w:r>
      <w:proofErr w:type="spellEnd"/>
      <w:r w:rsidRPr="00067B76">
        <w:rPr>
          <w:rFonts w:ascii="Times New Roman" w:eastAsiaTheme="minorHAnsi" w:hAnsi="Times New Roman"/>
          <w:noProof w:val="0"/>
          <w:szCs w:val="24"/>
          <w:lang w:val="en-US"/>
        </w:rPr>
        <w:t xml:space="preserve"> </w:t>
      </w:r>
      <w:proofErr w:type="spellStart"/>
      <w:r w:rsidRPr="00067B76">
        <w:rPr>
          <w:rFonts w:ascii="Times New Roman" w:eastAsiaTheme="minorHAnsi" w:hAnsi="Times New Roman"/>
          <w:noProof w:val="0"/>
          <w:szCs w:val="24"/>
          <w:lang w:val="en-US"/>
        </w:rPr>
        <w:t>si</w:t>
      </w:r>
      <w:proofErr w:type="spellEnd"/>
      <w:r w:rsidRPr="00067B76">
        <w:rPr>
          <w:rFonts w:ascii="Times New Roman" w:eastAsiaTheme="minorHAnsi" w:hAnsi="Times New Roman"/>
          <w:noProof w:val="0"/>
          <w:szCs w:val="24"/>
          <w:lang w:val="en-US"/>
        </w:rPr>
        <w:t xml:space="preserve"> </w:t>
      </w:r>
      <w:proofErr w:type="spellStart"/>
      <w:r w:rsidRPr="00067B76">
        <w:rPr>
          <w:rFonts w:ascii="Times New Roman" w:eastAsiaTheme="minorHAnsi" w:hAnsi="Times New Roman"/>
          <w:noProof w:val="0"/>
          <w:szCs w:val="24"/>
          <w:lang w:val="en-US"/>
        </w:rPr>
        <w:t>Planul</w:t>
      </w:r>
      <w:proofErr w:type="spellEnd"/>
      <w:r w:rsidRPr="00067B76">
        <w:rPr>
          <w:rFonts w:ascii="Times New Roman" w:eastAsiaTheme="minorHAnsi" w:hAnsi="Times New Roman"/>
          <w:noProof w:val="0"/>
          <w:szCs w:val="24"/>
          <w:lang w:val="en-US"/>
        </w:rPr>
        <w:t xml:space="preserve"> de </w:t>
      </w:r>
      <w:proofErr w:type="spellStart"/>
      <w:r w:rsidRPr="00067B76">
        <w:rPr>
          <w:rFonts w:ascii="Times New Roman" w:eastAsiaTheme="minorHAnsi" w:hAnsi="Times New Roman"/>
          <w:noProof w:val="0"/>
          <w:szCs w:val="24"/>
          <w:lang w:val="en-US"/>
        </w:rPr>
        <w:t>implementare</w:t>
      </w:r>
      <w:proofErr w:type="spellEnd"/>
      <w:r w:rsidRPr="00067B76">
        <w:rPr>
          <w:rFonts w:ascii="Times New Roman" w:eastAsiaTheme="minorHAnsi" w:hAnsi="Times New Roman"/>
          <w:noProof w:val="0"/>
          <w:szCs w:val="24"/>
          <w:lang w:val="en-US"/>
        </w:rPr>
        <w:t xml:space="preserve"> se </w:t>
      </w:r>
      <w:proofErr w:type="spellStart"/>
      <w:r w:rsidRPr="00067B76">
        <w:rPr>
          <w:rFonts w:ascii="Times New Roman" w:eastAsiaTheme="minorHAnsi" w:hAnsi="Times New Roman"/>
          <w:noProof w:val="0"/>
          <w:szCs w:val="24"/>
          <w:lang w:val="en-US"/>
        </w:rPr>
        <w:t>regaseste</w:t>
      </w:r>
      <w:proofErr w:type="spellEnd"/>
      <w:r w:rsidRPr="00067B76">
        <w:rPr>
          <w:rFonts w:ascii="Times New Roman" w:eastAsiaTheme="minorHAnsi" w:hAnsi="Times New Roman"/>
          <w:noProof w:val="0"/>
          <w:szCs w:val="24"/>
          <w:lang w:val="en-US"/>
        </w:rPr>
        <w:t xml:space="preserve"> in </w:t>
      </w:r>
      <w:proofErr w:type="spellStart"/>
      <w:r w:rsidRPr="00067B76">
        <w:rPr>
          <w:rFonts w:ascii="Times New Roman" w:eastAsiaTheme="minorHAnsi" w:hAnsi="Times New Roman"/>
          <w:noProof w:val="0"/>
          <w:szCs w:val="24"/>
          <w:lang w:val="en-US"/>
        </w:rPr>
        <w:t>Anexa</w:t>
      </w:r>
      <w:proofErr w:type="spellEnd"/>
      <w:r w:rsidRPr="00067B76">
        <w:rPr>
          <w:rFonts w:ascii="Times New Roman" w:eastAsiaTheme="minorHAnsi" w:hAnsi="Times New Roman"/>
          <w:noProof w:val="0"/>
          <w:szCs w:val="24"/>
          <w:lang w:val="en-US"/>
        </w:rPr>
        <w:t xml:space="preserve"> </w:t>
      </w:r>
      <w:r w:rsidR="00015E75">
        <w:rPr>
          <w:rFonts w:ascii="Times New Roman" w:eastAsiaTheme="minorHAnsi" w:hAnsi="Times New Roman"/>
          <w:noProof w:val="0"/>
          <w:szCs w:val="24"/>
          <w:lang w:val="en-US"/>
        </w:rPr>
        <w:t>6</w:t>
      </w:r>
      <w:r w:rsidR="00A17578" w:rsidRPr="00067B76">
        <w:rPr>
          <w:rFonts w:ascii="Times New Roman" w:eastAsiaTheme="minorHAnsi" w:hAnsi="Times New Roman"/>
          <w:noProof w:val="0"/>
          <w:szCs w:val="24"/>
          <w:lang w:val="en-US"/>
        </w:rPr>
        <w:t xml:space="preserve"> </w:t>
      </w:r>
      <w:r w:rsidRPr="00067B76">
        <w:rPr>
          <w:rFonts w:ascii="Times New Roman" w:hAnsi="Times New Roman"/>
          <w:szCs w:val="24"/>
        </w:rPr>
        <w:t>din Volumul II.</w:t>
      </w:r>
    </w:p>
    <w:p w:rsidR="00857A04" w:rsidRPr="00067B76" w:rsidRDefault="00857A04" w:rsidP="006222A1">
      <w:pPr>
        <w:autoSpaceDE w:val="0"/>
        <w:autoSpaceDN w:val="0"/>
        <w:adjustRightInd w:val="0"/>
        <w:spacing w:before="0"/>
        <w:jc w:val="left"/>
        <w:rPr>
          <w:rFonts w:ascii="Times New Roman" w:eastAsiaTheme="minorHAnsi" w:hAnsi="Times New Roman"/>
          <w:noProof w:val="0"/>
          <w:szCs w:val="24"/>
          <w:lang w:val="en-US"/>
        </w:rPr>
      </w:pPr>
    </w:p>
    <w:p w:rsidR="007F1D63" w:rsidRPr="000303DE" w:rsidRDefault="007F1D63" w:rsidP="006222A1">
      <w:pPr>
        <w:autoSpaceDE w:val="0"/>
        <w:autoSpaceDN w:val="0"/>
        <w:adjustRightInd w:val="0"/>
        <w:spacing w:before="0"/>
        <w:jc w:val="left"/>
        <w:rPr>
          <w:rFonts w:ascii="Times New Roman" w:eastAsiaTheme="minorHAnsi" w:hAnsi="Times New Roman"/>
          <w:noProof w:val="0"/>
          <w:szCs w:val="24"/>
          <w:lang w:val="en-US"/>
        </w:rPr>
      </w:pPr>
      <w:proofErr w:type="spellStart"/>
      <w:r w:rsidRPr="00067B76">
        <w:rPr>
          <w:rFonts w:ascii="Times New Roman" w:eastAsiaTheme="minorHAnsi" w:hAnsi="Times New Roman"/>
          <w:noProof w:val="0"/>
          <w:szCs w:val="24"/>
          <w:lang w:val="en-US"/>
        </w:rPr>
        <w:t>Durata</w:t>
      </w:r>
      <w:proofErr w:type="spellEnd"/>
      <w:r w:rsidRPr="00067B76">
        <w:rPr>
          <w:rFonts w:ascii="Times New Roman" w:eastAsiaTheme="minorHAnsi" w:hAnsi="Times New Roman"/>
          <w:noProof w:val="0"/>
          <w:szCs w:val="24"/>
          <w:lang w:val="en-US"/>
        </w:rPr>
        <w:t xml:space="preserve"> </w:t>
      </w:r>
      <w:proofErr w:type="spellStart"/>
      <w:r w:rsidRPr="00067B76">
        <w:rPr>
          <w:rFonts w:ascii="Times New Roman" w:eastAsiaTheme="minorHAnsi" w:hAnsi="Times New Roman"/>
          <w:noProof w:val="0"/>
          <w:szCs w:val="24"/>
          <w:lang w:val="en-US"/>
        </w:rPr>
        <w:t>activitatilor</w:t>
      </w:r>
      <w:proofErr w:type="spellEnd"/>
      <w:r w:rsidRPr="00067B76">
        <w:rPr>
          <w:rFonts w:ascii="Times New Roman" w:eastAsiaTheme="minorHAnsi" w:hAnsi="Times New Roman"/>
          <w:noProof w:val="0"/>
          <w:szCs w:val="24"/>
          <w:lang w:val="en-US"/>
        </w:rPr>
        <w:t xml:space="preserve"> </w:t>
      </w:r>
      <w:proofErr w:type="spellStart"/>
      <w:proofErr w:type="gramStart"/>
      <w:r w:rsidRPr="00067B76">
        <w:rPr>
          <w:rFonts w:ascii="Times New Roman" w:eastAsiaTheme="minorHAnsi" w:hAnsi="Times New Roman"/>
          <w:noProof w:val="0"/>
          <w:szCs w:val="24"/>
          <w:lang w:val="en-US"/>
        </w:rPr>
        <w:t>va</w:t>
      </w:r>
      <w:proofErr w:type="spellEnd"/>
      <w:proofErr w:type="gramEnd"/>
      <w:r w:rsidR="002473B8" w:rsidRPr="00067B76">
        <w:rPr>
          <w:rFonts w:ascii="Times New Roman" w:eastAsiaTheme="minorHAnsi" w:hAnsi="Times New Roman"/>
          <w:noProof w:val="0"/>
          <w:szCs w:val="24"/>
          <w:lang w:val="en-US"/>
        </w:rPr>
        <w:t xml:space="preserve"> fi</w:t>
      </w:r>
      <w:r w:rsidRPr="00067B76">
        <w:rPr>
          <w:rFonts w:ascii="Times New Roman" w:eastAsiaTheme="minorHAnsi" w:hAnsi="Times New Roman"/>
          <w:noProof w:val="0"/>
          <w:szCs w:val="24"/>
          <w:lang w:val="en-US"/>
        </w:rPr>
        <w:t xml:space="preserve"> </w:t>
      </w:r>
      <w:proofErr w:type="spellStart"/>
      <w:r w:rsidRPr="00067B76">
        <w:rPr>
          <w:rFonts w:ascii="Times New Roman" w:eastAsiaTheme="minorHAnsi" w:hAnsi="Times New Roman"/>
          <w:noProof w:val="0"/>
          <w:szCs w:val="24"/>
          <w:lang w:val="en-US"/>
        </w:rPr>
        <w:t>prezentata</w:t>
      </w:r>
      <w:proofErr w:type="spellEnd"/>
      <w:r w:rsidRPr="00067B76">
        <w:rPr>
          <w:rFonts w:ascii="Times New Roman" w:eastAsiaTheme="minorHAnsi" w:hAnsi="Times New Roman"/>
          <w:noProof w:val="0"/>
          <w:szCs w:val="24"/>
          <w:lang w:val="en-US"/>
        </w:rPr>
        <w:t xml:space="preserve"> in </w:t>
      </w:r>
      <w:proofErr w:type="spellStart"/>
      <w:r w:rsidRPr="00067B76">
        <w:rPr>
          <w:rFonts w:ascii="Times New Roman" w:eastAsiaTheme="minorHAnsi" w:hAnsi="Times New Roman"/>
          <w:noProof w:val="0"/>
          <w:szCs w:val="24"/>
          <w:lang w:val="en-US"/>
        </w:rPr>
        <w:t>anexa</w:t>
      </w:r>
      <w:proofErr w:type="spellEnd"/>
      <w:r w:rsidR="002959AB" w:rsidRPr="00067B76">
        <w:rPr>
          <w:rFonts w:ascii="Times New Roman" w:hAnsi="Times New Roman"/>
          <w:szCs w:val="24"/>
        </w:rPr>
        <w:t xml:space="preserve"> Anexa </w:t>
      </w:r>
      <w:r w:rsidR="00015E75">
        <w:rPr>
          <w:rFonts w:ascii="Times New Roman" w:hAnsi="Times New Roman"/>
          <w:szCs w:val="24"/>
        </w:rPr>
        <w:t>7</w:t>
      </w:r>
      <w:r w:rsidR="00067B76" w:rsidRPr="00067B76">
        <w:rPr>
          <w:rFonts w:ascii="Times New Roman" w:hAnsi="Times New Roman"/>
          <w:szCs w:val="24"/>
        </w:rPr>
        <w:t>.1, respectiv 7.2</w:t>
      </w:r>
      <w:r w:rsidR="002959AB" w:rsidRPr="00067B76">
        <w:rPr>
          <w:rFonts w:ascii="Times New Roman" w:hAnsi="Times New Roman"/>
          <w:szCs w:val="24"/>
        </w:rPr>
        <w:t>, din Volumul II.</w:t>
      </w:r>
    </w:p>
    <w:p w:rsidR="007F1D63" w:rsidRPr="000303DE" w:rsidRDefault="007F1D63" w:rsidP="006222A1">
      <w:pPr>
        <w:autoSpaceDE w:val="0"/>
        <w:autoSpaceDN w:val="0"/>
        <w:adjustRightInd w:val="0"/>
        <w:spacing w:before="0"/>
        <w:jc w:val="left"/>
        <w:rPr>
          <w:rFonts w:ascii="Times New Roman" w:eastAsiaTheme="minorHAnsi" w:hAnsi="Times New Roman"/>
          <w:noProof w:val="0"/>
          <w:szCs w:val="24"/>
          <w:lang w:val="en-US"/>
        </w:rPr>
      </w:pPr>
    </w:p>
    <w:p w:rsidR="0058581A" w:rsidRPr="000303DE" w:rsidRDefault="0058581A" w:rsidP="006222A1">
      <w:pPr>
        <w:pStyle w:val="Heading2"/>
        <w:spacing w:line="240" w:lineRule="auto"/>
        <w:ind w:left="720"/>
        <w:rPr>
          <w:rFonts w:ascii="Times New Roman" w:hAnsi="Times New Roman" w:cs="Times New Roman"/>
          <w:szCs w:val="24"/>
        </w:rPr>
      </w:pPr>
      <w:bookmarkStart w:id="17" w:name="_GoBack"/>
      <w:bookmarkEnd w:id="17"/>
    </w:p>
    <w:sectPr w:rsidR="0058581A" w:rsidRPr="000303DE" w:rsidSect="00417E24">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C7E" w:rsidRDefault="00E87C7E" w:rsidP="00594740">
      <w:pPr>
        <w:spacing w:before="0"/>
      </w:pPr>
      <w:r>
        <w:separator/>
      </w:r>
    </w:p>
  </w:endnote>
  <w:endnote w:type="continuationSeparator" w:id="0">
    <w:p w:rsidR="00E87C7E" w:rsidRDefault="00E87C7E" w:rsidP="0059474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Microsoft Sans Serif">
    <w:panose1 w:val="020B0604020202020204"/>
    <w:charset w:val="00"/>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00"/>
    <w:family w:val="roman"/>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7719931"/>
      <w:docPartObj>
        <w:docPartGallery w:val="Page Numbers (Bottom of Page)"/>
        <w:docPartUnique/>
      </w:docPartObj>
    </w:sdtPr>
    <w:sdtEndPr/>
    <w:sdtContent>
      <w:p w:rsidR="00321C39" w:rsidRDefault="00205A77" w:rsidP="0061009F">
        <w:pPr>
          <w:pStyle w:val="Footer"/>
          <w:pBdr>
            <w:top w:val="single" w:sz="4" w:space="1" w:color="auto"/>
          </w:pBdr>
          <w:jc w:val="right"/>
        </w:pPr>
        <w:r w:rsidRPr="0061009F">
          <w:rPr>
            <w:rFonts w:ascii="Times New Roman" w:hAnsi="Times New Roman"/>
            <w:sz w:val="20"/>
          </w:rPr>
          <w:fldChar w:fldCharType="begin"/>
        </w:r>
        <w:r w:rsidR="00321C39" w:rsidRPr="0061009F">
          <w:rPr>
            <w:rFonts w:ascii="Times New Roman" w:hAnsi="Times New Roman"/>
            <w:sz w:val="20"/>
          </w:rPr>
          <w:instrText xml:space="preserve"> PAGE   \* MERGEFORMAT </w:instrText>
        </w:r>
        <w:r w:rsidRPr="0061009F">
          <w:rPr>
            <w:rFonts w:ascii="Times New Roman" w:hAnsi="Times New Roman"/>
            <w:sz w:val="20"/>
          </w:rPr>
          <w:fldChar w:fldCharType="separate"/>
        </w:r>
        <w:r w:rsidR="00177D91">
          <w:rPr>
            <w:rFonts w:ascii="Times New Roman" w:hAnsi="Times New Roman"/>
            <w:sz w:val="20"/>
          </w:rPr>
          <w:t>6</w:t>
        </w:r>
        <w:r w:rsidRPr="0061009F">
          <w:rPr>
            <w:rFonts w:ascii="Times New Roman" w:hAnsi="Times New Roman"/>
            <w:sz w:val="20"/>
          </w:rPr>
          <w:fldChar w:fldCharType="end"/>
        </w:r>
      </w:p>
    </w:sdtContent>
  </w:sdt>
  <w:p w:rsidR="00321C39" w:rsidRDefault="00321C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C7E" w:rsidRDefault="00E87C7E" w:rsidP="00594740">
      <w:pPr>
        <w:spacing w:before="0"/>
      </w:pPr>
      <w:r>
        <w:separator/>
      </w:r>
    </w:p>
  </w:footnote>
  <w:footnote w:type="continuationSeparator" w:id="0">
    <w:p w:rsidR="00E87C7E" w:rsidRDefault="00E87C7E" w:rsidP="0059474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C77" w:rsidRPr="00333D74" w:rsidRDefault="00333D74" w:rsidP="00333D74">
    <w:pPr>
      <w:pStyle w:val="Header"/>
      <w:pBdr>
        <w:bottom w:val="single" w:sz="4" w:space="1" w:color="auto"/>
      </w:pBdr>
      <w:tabs>
        <w:tab w:val="clear" w:pos="9360"/>
      </w:tabs>
      <w:spacing w:before="0"/>
      <w:jc w:val="left"/>
      <w:rPr>
        <w:rFonts w:ascii="Times New Roman" w:hAnsi="Times New Roman"/>
        <w:kern w:val="28"/>
        <w:sz w:val="20"/>
        <w:lang w:val="pt-PT"/>
      </w:rPr>
    </w:pPr>
    <w:r w:rsidRPr="00333D74">
      <w:rPr>
        <w:rFonts w:ascii="Times New Roman" w:hAnsi="Times New Roman"/>
        <w:kern w:val="28"/>
        <w:sz w:val="20"/>
        <w:lang w:val="pt-PT"/>
      </w:rPr>
      <w:t>Modernizarea</w:t>
    </w:r>
    <w:r w:rsidR="00AA4A3D">
      <w:rPr>
        <w:rFonts w:ascii="Times New Roman" w:hAnsi="Times New Roman"/>
        <w:kern w:val="28"/>
        <w:sz w:val="20"/>
        <w:lang w:val="pt-PT"/>
      </w:rPr>
      <w:t xml:space="preserve"> </w:t>
    </w:r>
    <w:r w:rsidRPr="00333D74">
      <w:rPr>
        <w:rFonts w:ascii="Times New Roman" w:hAnsi="Times New Roman"/>
        <w:kern w:val="28"/>
        <w:sz w:val="20"/>
        <w:lang w:val="pt-PT"/>
      </w:rPr>
      <w:t>sistemelor de alimentare</w:t>
    </w:r>
    <w:r w:rsidR="00321C39" w:rsidRPr="00333D74">
      <w:rPr>
        <w:rFonts w:ascii="Times New Roman" w:hAnsi="Times New Roman"/>
        <w:kern w:val="28"/>
        <w:sz w:val="20"/>
        <w:lang w:val="pt-PT"/>
      </w:rPr>
      <w:tab/>
      <w:t xml:space="preserve">                     </w:t>
    </w:r>
    <w:r w:rsidR="000C48B8" w:rsidRPr="00333D74">
      <w:rPr>
        <w:rFonts w:ascii="Times New Roman" w:hAnsi="Times New Roman"/>
        <w:kern w:val="28"/>
        <w:sz w:val="20"/>
        <w:lang w:val="pt-PT"/>
      </w:rPr>
      <w:tab/>
    </w:r>
    <w:r>
      <w:rPr>
        <w:rFonts w:ascii="Times New Roman" w:hAnsi="Times New Roman"/>
        <w:kern w:val="28"/>
        <w:sz w:val="20"/>
        <w:lang w:val="pt-PT"/>
      </w:rPr>
      <w:t xml:space="preserve">     </w:t>
    </w:r>
    <w:r>
      <w:rPr>
        <w:rFonts w:ascii="Times New Roman" w:hAnsi="Times New Roman"/>
        <w:kern w:val="28"/>
        <w:sz w:val="20"/>
        <w:lang w:val="pt-PT"/>
      </w:rPr>
      <w:tab/>
    </w:r>
    <w:r>
      <w:rPr>
        <w:rFonts w:ascii="Times New Roman" w:hAnsi="Times New Roman"/>
        <w:kern w:val="28"/>
        <w:sz w:val="20"/>
        <w:lang w:val="pt-PT"/>
      </w:rPr>
      <w:tab/>
    </w:r>
    <w:r>
      <w:rPr>
        <w:rFonts w:ascii="Times New Roman" w:hAnsi="Times New Roman"/>
        <w:kern w:val="28"/>
        <w:sz w:val="20"/>
        <w:lang w:val="pt-PT"/>
      </w:rPr>
      <w:tab/>
      <w:t xml:space="preserve">    </w:t>
    </w:r>
    <w:r w:rsidR="00F30C77" w:rsidRPr="00333D74">
      <w:rPr>
        <w:rFonts w:ascii="Times New Roman" w:hAnsi="Times New Roman"/>
        <w:kern w:val="28"/>
        <w:sz w:val="20"/>
        <w:lang w:val="pt-PT"/>
      </w:rPr>
      <w:t xml:space="preserve"> Studiu de Fezabilitate</w:t>
    </w:r>
  </w:p>
  <w:p w:rsidR="00321C39" w:rsidRPr="00333D74" w:rsidRDefault="00AA4A3D" w:rsidP="00F30C77">
    <w:pPr>
      <w:pStyle w:val="Header"/>
      <w:pBdr>
        <w:bottom w:val="single" w:sz="4" w:space="1" w:color="auto"/>
      </w:pBdr>
      <w:spacing w:before="0"/>
      <w:jc w:val="left"/>
      <w:rPr>
        <w:rFonts w:ascii="Times New Roman" w:hAnsi="Times New Roman"/>
        <w:sz w:val="20"/>
      </w:rPr>
    </w:pPr>
    <w:r w:rsidRPr="00333D74">
      <w:rPr>
        <w:rFonts w:ascii="Times New Roman" w:hAnsi="Times New Roman"/>
        <w:kern w:val="28"/>
        <w:sz w:val="20"/>
        <w:lang w:val="pt-PT"/>
      </w:rPr>
      <w:t xml:space="preserve">cu apa </w:t>
    </w:r>
    <w:r w:rsidR="00333D74" w:rsidRPr="00333D74">
      <w:rPr>
        <w:rFonts w:ascii="Times New Roman" w:hAnsi="Times New Roman"/>
        <w:kern w:val="28"/>
        <w:sz w:val="20"/>
        <w:lang w:val="pt-PT"/>
      </w:rPr>
      <w:t>si canalizare in judetul Arad</w:t>
    </w:r>
    <w:r w:rsidR="00333D74" w:rsidRPr="00333D74">
      <w:rPr>
        <w:rFonts w:ascii="Times New Roman" w:hAnsi="Times New Roman"/>
        <w:kern w:val="28"/>
        <w:sz w:val="20"/>
        <w:lang w:val="pt-PT"/>
      </w:rPr>
      <w:tab/>
    </w:r>
    <w:r w:rsidR="00333D74">
      <w:rPr>
        <w:rFonts w:ascii="Times New Roman" w:hAnsi="Times New Roman"/>
        <w:kern w:val="28"/>
        <w:sz w:val="20"/>
        <w:lang w:val="pt-PT"/>
      </w:rPr>
      <w:tab/>
      <w:t xml:space="preserve">             </w:t>
    </w:r>
    <w:r w:rsidR="00321C39" w:rsidRPr="00333D74">
      <w:rPr>
        <w:rFonts w:ascii="Times New Roman" w:hAnsi="Times New Roman"/>
        <w:kern w:val="28"/>
        <w:sz w:val="20"/>
        <w:lang w:val="pt-PT"/>
      </w:rPr>
      <w:t>Capitolul 13</w:t>
    </w:r>
    <w:r w:rsidR="00333D74" w:rsidRPr="00333D74">
      <w:rPr>
        <w:rFonts w:ascii="Times New Roman" w:hAnsi="Times New Roman"/>
        <w:kern w:val="28"/>
        <w:sz w:val="20"/>
        <w:lang w:val="pt-PT"/>
      </w:rPr>
      <w:t xml:space="preserve"> </w:t>
    </w:r>
    <w:r w:rsidR="00321C39" w:rsidRPr="00333D74">
      <w:rPr>
        <w:rFonts w:ascii="Times New Roman" w:hAnsi="Times New Roman"/>
        <w:kern w:val="28"/>
        <w:sz w:val="20"/>
        <w:lang w:val="pt-PT"/>
      </w:rPr>
      <w:t>–</w:t>
    </w:r>
    <w:r w:rsidR="00333D74" w:rsidRPr="00333D74">
      <w:rPr>
        <w:rFonts w:ascii="Times New Roman" w:hAnsi="Times New Roman"/>
        <w:kern w:val="28"/>
        <w:sz w:val="20"/>
        <w:lang w:val="pt-PT"/>
      </w:rPr>
      <w:t xml:space="preserve"> </w:t>
    </w:r>
    <w:r w:rsidR="00321C39" w:rsidRPr="00333D74">
      <w:rPr>
        <w:rFonts w:ascii="Times New Roman" w:hAnsi="Times New Roman"/>
        <w:kern w:val="28"/>
        <w:sz w:val="20"/>
        <w:lang w:val="pt-PT"/>
      </w:rPr>
      <w:t>Strategia de achizitii.Plan de implementare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482092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056396"/>
    <w:multiLevelType w:val="hybridMultilevel"/>
    <w:tmpl w:val="97FE6A8C"/>
    <w:lvl w:ilvl="0" w:tplc="38964022">
      <w:numFmt w:val="bullet"/>
      <w:lvlText w:val="-"/>
      <w:lvlJc w:val="left"/>
      <w:pPr>
        <w:ind w:left="2160" w:hanging="360"/>
      </w:pPr>
      <w:rPr>
        <w:rFonts w:ascii="Garamond" w:eastAsia="Calibri" w:hAnsi="Garamond" w:cs="Times New Roman"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06A5127E"/>
    <w:multiLevelType w:val="hybridMultilevel"/>
    <w:tmpl w:val="ACC0DEC0"/>
    <w:lvl w:ilvl="0" w:tplc="D45C509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0861FB"/>
    <w:multiLevelType w:val="multilevel"/>
    <w:tmpl w:val="5ACE1958"/>
    <w:lvl w:ilvl="0">
      <w:start w:val="13"/>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
    <w:nsid w:val="07957EFB"/>
    <w:multiLevelType w:val="hybridMultilevel"/>
    <w:tmpl w:val="50A670E4"/>
    <w:lvl w:ilvl="0" w:tplc="0409000B">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08C350A3"/>
    <w:multiLevelType w:val="hybridMultilevel"/>
    <w:tmpl w:val="A392CBDC"/>
    <w:lvl w:ilvl="0" w:tplc="38964022">
      <w:numFmt w:val="bullet"/>
      <w:lvlText w:val="-"/>
      <w:lvlJc w:val="left"/>
      <w:pPr>
        <w:ind w:left="926" w:hanging="360"/>
      </w:pPr>
      <w:rPr>
        <w:rFonts w:ascii="Garamond" w:eastAsia="Calibri" w:hAnsi="Garamond" w:cs="Times New Roman" w:hint="default"/>
        <w:color w:val="auto"/>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6">
    <w:nsid w:val="091A5AAB"/>
    <w:multiLevelType w:val="multilevel"/>
    <w:tmpl w:val="1696DD9E"/>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0A82506A"/>
    <w:multiLevelType w:val="hybridMultilevel"/>
    <w:tmpl w:val="5450E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A854696"/>
    <w:multiLevelType w:val="hybridMultilevel"/>
    <w:tmpl w:val="4CC6BC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AC84A71"/>
    <w:multiLevelType w:val="hybridMultilevel"/>
    <w:tmpl w:val="4A088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C083777"/>
    <w:multiLevelType w:val="hybridMultilevel"/>
    <w:tmpl w:val="0F6A9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E4A4C6E"/>
    <w:multiLevelType w:val="hybridMultilevel"/>
    <w:tmpl w:val="79089220"/>
    <w:lvl w:ilvl="0" w:tplc="F882544C">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F55659E"/>
    <w:multiLevelType w:val="hybridMultilevel"/>
    <w:tmpl w:val="485E9F9A"/>
    <w:lvl w:ilvl="0" w:tplc="FFFFFFFF">
      <w:numFmt w:val="bullet"/>
      <w:lvlText w:val="-"/>
      <w:lvlJc w:val="left"/>
      <w:pPr>
        <w:ind w:left="720" w:hanging="360"/>
      </w:pPr>
      <w:rPr>
        <w:rFonts w:ascii="Garamond" w:eastAsia="Calibri" w:hAnsi="Garamond" w:cs="Times New Roman"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10B524A7"/>
    <w:multiLevelType w:val="hybridMultilevel"/>
    <w:tmpl w:val="C10A2174"/>
    <w:lvl w:ilvl="0" w:tplc="FFFFFFFF">
      <w:numFmt w:val="bullet"/>
      <w:lvlText w:val="-"/>
      <w:lvlJc w:val="left"/>
      <w:pPr>
        <w:ind w:left="720" w:hanging="360"/>
      </w:pPr>
      <w:rPr>
        <w:rFonts w:ascii="Garamond" w:eastAsia="Calibri" w:hAnsi="Garamond" w:cs="Times New Roman"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14780409"/>
    <w:multiLevelType w:val="hybridMultilevel"/>
    <w:tmpl w:val="E3D647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77344BF"/>
    <w:multiLevelType w:val="multilevel"/>
    <w:tmpl w:val="225214FE"/>
    <w:lvl w:ilvl="0">
      <w:start w:val="3"/>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6">
    <w:nsid w:val="18C61FA7"/>
    <w:multiLevelType w:val="hybridMultilevel"/>
    <w:tmpl w:val="003C6FC2"/>
    <w:lvl w:ilvl="0" w:tplc="04090001">
      <w:start w:val="1"/>
      <w:numFmt w:val="bullet"/>
      <w:lvlText w:val=""/>
      <w:lvlJc w:val="left"/>
      <w:pPr>
        <w:ind w:left="926" w:hanging="360"/>
      </w:pPr>
      <w:rPr>
        <w:rFonts w:ascii="Wingdings" w:hAnsi="Wingdings"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7">
    <w:nsid w:val="1E8631AC"/>
    <w:multiLevelType w:val="hybridMultilevel"/>
    <w:tmpl w:val="8264D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F025952"/>
    <w:multiLevelType w:val="hybridMultilevel"/>
    <w:tmpl w:val="DBEEB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F361A4E"/>
    <w:multiLevelType w:val="multilevel"/>
    <w:tmpl w:val="C74C4702"/>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0">
    <w:nsid w:val="1F7E5761"/>
    <w:multiLevelType w:val="hybridMultilevel"/>
    <w:tmpl w:val="DEDAFFC2"/>
    <w:lvl w:ilvl="0" w:tplc="FFFFFFFF">
      <w:numFmt w:val="bullet"/>
      <w:lvlText w:val="-"/>
      <w:lvlJc w:val="left"/>
      <w:pPr>
        <w:ind w:left="720" w:hanging="360"/>
      </w:pPr>
      <w:rPr>
        <w:rFonts w:ascii="Garamond" w:eastAsia="Calibri" w:hAnsi="Garamond" w:cs="Times New Roman" w:hint="default"/>
        <w:color w:val="auto"/>
      </w:rPr>
    </w:lvl>
    <w:lvl w:ilvl="1" w:tplc="FFFFFFFF">
      <w:numFmt w:val="bullet"/>
      <w:lvlText w:val="-"/>
      <w:lvlJc w:val="left"/>
      <w:pPr>
        <w:ind w:left="1440" w:hanging="360"/>
      </w:pPr>
      <w:rPr>
        <w:rFonts w:ascii="Garamond" w:eastAsia="Calibri" w:hAnsi="Garamond" w:cs="Times New Roman" w:hint="default"/>
        <w:color w:val="auto"/>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22B12143"/>
    <w:multiLevelType w:val="hybridMultilevel"/>
    <w:tmpl w:val="80C443A2"/>
    <w:lvl w:ilvl="0" w:tplc="38964022">
      <w:numFmt w:val="bullet"/>
      <w:lvlText w:val="-"/>
      <w:lvlJc w:val="left"/>
      <w:pPr>
        <w:ind w:left="720" w:hanging="360"/>
      </w:pPr>
      <w:rPr>
        <w:rFonts w:ascii="Garamond" w:eastAsia="Calibri" w:hAnsi="Garamond"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38021E3"/>
    <w:multiLevelType w:val="hybridMultilevel"/>
    <w:tmpl w:val="8FBCB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7854986"/>
    <w:multiLevelType w:val="hybridMultilevel"/>
    <w:tmpl w:val="AB2A0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A15285E"/>
    <w:multiLevelType w:val="hybridMultilevel"/>
    <w:tmpl w:val="C16E0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E077382"/>
    <w:multiLevelType w:val="hybridMultilevel"/>
    <w:tmpl w:val="05EEF180"/>
    <w:lvl w:ilvl="0" w:tplc="FFFFFFFF">
      <w:numFmt w:val="bullet"/>
      <w:lvlText w:val="-"/>
      <w:lvlJc w:val="left"/>
      <w:pPr>
        <w:ind w:left="720" w:hanging="360"/>
      </w:pPr>
      <w:rPr>
        <w:rFonts w:ascii="Garamond" w:eastAsia="Calibri" w:hAnsi="Garamond" w:cs="Times New Roman"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2ECB4F55"/>
    <w:multiLevelType w:val="hybridMultilevel"/>
    <w:tmpl w:val="74F08154"/>
    <w:lvl w:ilvl="0" w:tplc="FFFFFFFF">
      <w:numFmt w:val="bullet"/>
      <w:lvlText w:val="-"/>
      <w:lvlJc w:val="left"/>
      <w:pPr>
        <w:ind w:left="720" w:hanging="360"/>
      </w:pPr>
      <w:rPr>
        <w:rFonts w:ascii="Garamond" w:eastAsia="Calibri" w:hAnsi="Garamond" w:cs="Times New Roman"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33C2630C"/>
    <w:multiLevelType w:val="hybridMultilevel"/>
    <w:tmpl w:val="032E3D76"/>
    <w:lvl w:ilvl="0" w:tplc="FFFFFFFF">
      <w:numFmt w:val="bullet"/>
      <w:lvlText w:val="-"/>
      <w:lvlJc w:val="left"/>
      <w:pPr>
        <w:ind w:left="720" w:hanging="360"/>
      </w:pPr>
      <w:rPr>
        <w:rFonts w:ascii="Garamond" w:eastAsia="Calibri" w:hAnsi="Garamond" w:cs="Times New Roman"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35831F17"/>
    <w:multiLevelType w:val="hybridMultilevel"/>
    <w:tmpl w:val="D5269E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60E01A4"/>
    <w:multiLevelType w:val="hybridMultilevel"/>
    <w:tmpl w:val="4DC61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65A5069"/>
    <w:multiLevelType w:val="multilevel"/>
    <w:tmpl w:val="C74C4702"/>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1">
    <w:nsid w:val="3B27766C"/>
    <w:multiLevelType w:val="hybridMultilevel"/>
    <w:tmpl w:val="D5E69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C850ADA"/>
    <w:multiLevelType w:val="multilevel"/>
    <w:tmpl w:val="8AC05B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3E191884"/>
    <w:multiLevelType w:val="singleLevel"/>
    <w:tmpl w:val="3020C764"/>
    <w:name w:val="List Bullet 3"/>
    <w:lvl w:ilvl="0">
      <w:start w:val="1"/>
      <w:numFmt w:val="bullet"/>
      <w:lvlRestart w:val="0"/>
      <w:pStyle w:val="ListBullet3"/>
      <w:lvlText w:val=""/>
      <w:lvlJc w:val="left"/>
      <w:pPr>
        <w:tabs>
          <w:tab w:val="num" w:pos="1134"/>
        </w:tabs>
        <w:ind w:left="1134" w:hanging="283"/>
      </w:pPr>
      <w:rPr>
        <w:rFonts w:ascii="Symbol" w:hAnsi="Symbol" w:hint="default"/>
      </w:rPr>
    </w:lvl>
  </w:abstractNum>
  <w:abstractNum w:abstractNumId="34">
    <w:nsid w:val="412D0A6E"/>
    <w:multiLevelType w:val="hybridMultilevel"/>
    <w:tmpl w:val="A9047582"/>
    <w:lvl w:ilvl="0" w:tplc="38964022">
      <w:numFmt w:val="bullet"/>
      <w:lvlText w:val="-"/>
      <w:lvlJc w:val="left"/>
      <w:pPr>
        <w:ind w:left="720" w:hanging="360"/>
      </w:pPr>
      <w:rPr>
        <w:rFonts w:ascii="Garamond" w:eastAsia="Calibri" w:hAnsi="Garamond"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33E611F"/>
    <w:multiLevelType w:val="hybridMultilevel"/>
    <w:tmpl w:val="5C4E7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7E14C6E"/>
    <w:multiLevelType w:val="hybridMultilevel"/>
    <w:tmpl w:val="D48A2ACC"/>
    <w:lvl w:ilvl="0" w:tplc="FFFFFFFF">
      <w:numFmt w:val="bullet"/>
      <w:lvlText w:val="-"/>
      <w:lvlJc w:val="left"/>
      <w:pPr>
        <w:ind w:left="720" w:hanging="360"/>
      </w:pPr>
      <w:rPr>
        <w:rFonts w:ascii="Garamond" w:eastAsia="Calibri" w:hAnsi="Garamond" w:cs="Times New Roman"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522635B0"/>
    <w:multiLevelType w:val="hybridMultilevel"/>
    <w:tmpl w:val="BDDC11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987538D"/>
    <w:multiLevelType w:val="hybridMultilevel"/>
    <w:tmpl w:val="C8CCB21E"/>
    <w:lvl w:ilvl="0" w:tplc="BE22AE6C">
      <w:numFmt w:val="bullet"/>
      <w:lvlText w:val="-"/>
      <w:lvlJc w:val="left"/>
      <w:pPr>
        <w:ind w:left="720" w:hanging="360"/>
      </w:pPr>
      <w:rPr>
        <w:rFonts w:ascii="Calibri" w:eastAsia="Times New Roman" w:hAnsi="Calibri" w:cs="Times New Roman" w:hint="default"/>
      </w:rPr>
    </w:lvl>
    <w:lvl w:ilvl="1" w:tplc="0418000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5A286758"/>
    <w:multiLevelType w:val="multilevel"/>
    <w:tmpl w:val="225214FE"/>
    <w:lvl w:ilvl="0">
      <w:start w:val="3"/>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0">
    <w:nsid w:val="5BD9543E"/>
    <w:multiLevelType w:val="hybridMultilevel"/>
    <w:tmpl w:val="D1AA15D6"/>
    <w:lvl w:ilvl="0" w:tplc="0409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nsid w:val="5F837021"/>
    <w:multiLevelType w:val="hybridMultilevel"/>
    <w:tmpl w:val="EC3A20FE"/>
    <w:lvl w:ilvl="0" w:tplc="FFFFFFFF">
      <w:numFmt w:val="bullet"/>
      <w:lvlText w:val="-"/>
      <w:lvlJc w:val="left"/>
      <w:pPr>
        <w:ind w:left="720" w:hanging="360"/>
      </w:pPr>
      <w:rPr>
        <w:rFonts w:ascii="Garamond" w:eastAsia="Calibri" w:hAnsi="Garamond" w:cs="Times New Roman"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nsid w:val="5F906282"/>
    <w:multiLevelType w:val="hybridMultilevel"/>
    <w:tmpl w:val="ACFA75BE"/>
    <w:lvl w:ilvl="0" w:tplc="04090019">
      <w:start w:val="1"/>
      <w:numFmt w:val="bullet"/>
      <w:lvlText w:val="-"/>
      <w:lvlJc w:val="left"/>
      <w:pPr>
        <w:ind w:left="720" w:hanging="360"/>
      </w:pPr>
      <w:rPr>
        <w:rFont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1B81C55"/>
    <w:multiLevelType w:val="multilevel"/>
    <w:tmpl w:val="225214FE"/>
    <w:lvl w:ilvl="0">
      <w:start w:val="3"/>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4">
    <w:nsid w:val="647A5F14"/>
    <w:multiLevelType w:val="hybridMultilevel"/>
    <w:tmpl w:val="8416B6C4"/>
    <w:lvl w:ilvl="0" w:tplc="38964022">
      <w:numFmt w:val="bullet"/>
      <w:lvlText w:val="-"/>
      <w:lvlJc w:val="left"/>
      <w:pPr>
        <w:ind w:left="720" w:hanging="360"/>
      </w:pPr>
      <w:rPr>
        <w:rFonts w:ascii="Garamond" w:eastAsia="Calibri" w:hAnsi="Garamond"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53E40BD"/>
    <w:multiLevelType w:val="hybridMultilevel"/>
    <w:tmpl w:val="B786010C"/>
    <w:lvl w:ilvl="0" w:tplc="04090003">
      <w:start w:val="1"/>
      <w:numFmt w:val="bullet"/>
      <w:lvlText w:val="o"/>
      <w:lvlJc w:val="left"/>
      <w:pPr>
        <w:ind w:left="720" w:hanging="360"/>
      </w:pPr>
      <w:rPr>
        <w:rFonts w:ascii="Courier New" w:hAnsi="Courier New" w:cs="Courier New"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nsid w:val="67DD5758"/>
    <w:multiLevelType w:val="hybridMultilevel"/>
    <w:tmpl w:val="2326F3C8"/>
    <w:lvl w:ilvl="0" w:tplc="FFFFFFFF">
      <w:numFmt w:val="bullet"/>
      <w:lvlText w:val="-"/>
      <w:lvlJc w:val="left"/>
      <w:pPr>
        <w:ind w:left="720" w:hanging="360"/>
      </w:pPr>
      <w:rPr>
        <w:rFonts w:ascii="Garamond" w:eastAsia="Calibri" w:hAnsi="Garamond" w:cs="Times New Roman"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nsid w:val="68F66F92"/>
    <w:multiLevelType w:val="hybridMultilevel"/>
    <w:tmpl w:val="1C8452D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921563E"/>
    <w:multiLevelType w:val="hybridMultilevel"/>
    <w:tmpl w:val="D446F7DE"/>
    <w:lvl w:ilvl="0" w:tplc="43D24084">
      <w:start w:val="1"/>
      <w:numFmt w:val="bullet"/>
      <w:lvlText w:val=""/>
      <w:lvlJc w:val="left"/>
      <w:pPr>
        <w:tabs>
          <w:tab w:val="num" w:pos="720"/>
        </w:tabs>
        <w:ind w:left="720" w:hanging="360"/>
      </w:pPr>
      <w:rPr>
        <w:rFonts w:ascii="Symbol" w:hAnsi="Symbol" w:hint="default"/>
      </w:rPr>
    </w:lvl>
    <w:lvl w:ilvl="1" w:tplc="04090003">
      <w:start w:val="81"/>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697E4A20"/>
    <w:multiLevelType w:val="hybridMultilevel"/>
    <w:tmpl w:val="E93C459E"/>
    <w:lvl w:ilvl="0" w:tplc="FFFFFFFF">
      <w:numFmt w:val="bullet"/>
      <w:lvlText w:val="-"/>
      <w:lvlJc w:val="left"/>
      <w:pPr>
        <w:ind w:left="720" w:hanging="360"/>
      </w:pPr>
      <w:rPr>
        <w:rFonts w:ascii="Garamond" w:eastAsia="Calibri" w:hAnsi="Garamond" w:cs="Times New Roman"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nsid w:val="6B295C50"/>
    <w:multiLevelType w:val="hybridMultilevel"/>
    <w:tmpl w:val="803CF9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BD17F69"/>
    <w:multiLevelType w:val="hybridMultilevel"/>
    <w:tmpl w:val="3C0A9CEE"/>
    <w:lvl w:ilvl="0" w:tplc="209423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nsid w:val="6D2D3964"/>
    <w:multiLevelType w:val="multilevel"/>
    <w:tmpl w:val="225214FE"/>
    <w:lvl w:ilvl="0">
      <w:start w:val="3"/>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3">
    <w:nsid w:val="6DE24736"/>
    <w:multiLevelType w:val="hybridMultilevel"/>
    <w:tmpl w:val="5B845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6DF9304F"/>
    <w:multiLevelType w:val="hybridMultilevel"/>
    <w:tmpl w:val="9968DAA8"/>
    <w:lvl w:ilvl="0" w:tplc="FFFFFFFF">
      <w:numFmt w:val="bullet"/>
      <w:lvlText w:val="-"/>
      <w:lvlJc w:val="left"/>
      <w:pPr>
        <w:ind w:left="720" w:hanging="360"/>
      </w:pPr>
      <w:rPr>
        <w:rFonts w:ascii="Garamond" w:eastAsia="Calibri" w:hAnsi="Garamond" w:cs="Times New Roman"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5">
    <w:nsid w:val="6E14448E"/>
    <w:multiLevelType w:val="hybridMultilevel"/>
    <w:tmpl w:val="995007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6F1B3195"/>
    <w:multiLevelType w:val="hybridMultilevel"/>
    <w:tmpl w:val="ACB66A4A"/>
    <w:lvl w:ilvl="0" w:tplc="38964022">
      <w:numFmt w:val="bullet"/>
      <w:lvlText w:val="-"/>
      <w:lvlJc w:val="left"/>
      <w:pPr>
        <w:ind w:left="720" w:hanging="360"/>
      </w:pPr>
      <w:rPr>
        <w:rFonts w:ascii="Garamond" w:eastAsia="Calibri" w:hAnsi="Garamond"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725573B8"/>
    <w:multiLevelType w:val="multilevel"/>
    <w:tmpl w:val="5ACE1958"/>
    <w:lvl w:ilvl="0">
      <w:start w:val="13"/>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8">
    <w:nsid w:val="72AC6E4E"/>
    <w:multiLevelType w:val="hybridMultilevel"/>
    <w:tmpl w:val="C5E22C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51751DB"/>
    <w:multiLevelType w:val="hybridMultilevel"/>
    <w:tmpl w:val="FDBA92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76735EB0"/>
    <w:multiLevelType w:val="hybridMultilevel"/>
    <w:tmpl w:val="AD587E96"/>
    <w:lvl w:ilvl="0" w:tplc="04090001">
      <w:start w:val="1"/>
      <w:numFmt w:val="bullet"/>
      <w:pStyle w:val="P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1">
    <w:nsid w:val="78E3622F"/>
    <w:multiLevelType w:val="hybridMultilevel"/>
    <w:tmpl w:val="AC3E382C"/>
    <w:lvl w:ilvl="0" w:tplc="4504281C">
      <w:start w:val="1"/>
      <w:numFmt w:val="bullet"/>
      <w:lvlText w:val=""/>
      <w:lvlJc w:val="left"/>
      <w:pPr>
        <w:ind w:left="1440" w:hanging="360"/>
      </w:pPr>
      <w:rPr>
        <w:rFonts w:ascii="Symbol" w:hAnsi="Symbol" w:hint="default"/>
      </w:rPr>
    </w:lvl>
    <w:lvl w:ilvl="1" w:tplc="428E9420" w:tentative="1">
      <w:start w:val="1"/>
      <w:numFmt w:val="bullet"/>
      <w:lvlText w:val="o"/>
      <w:lvlJc w:val="left"/>
      <w:pPr>
        <w:ind w:left="2160" w:hanging="360"/>
      </w:pPr>
      <w:rPr>
        <w:rFonts w:ascii="Courier New" w:hAnsi="Courier New" w:cs="Courier New" w:hint="default"/>
      </w:rPr>
    </w:lvl>
    <w:lvl w:ilvl="2" w:tplc="325073F6" w:tentative="1">
      <w:start w:val="1"/>
      <w:numFmt w:val="bullet"/>
      <w:lvlText w:val=""/>
      <w:lvlJc w:val="left"/>
      <w:pPr>
        <w:ind w:left="2880" w:hanging="360"/>
      </w:pPr>
      <w:rPr>
        <w:rFonts w:ascii="Wingdings" w:hAnsi="Wingdings" w:hint="default"/>
      </w:rPr>
    </w:lvl>
    <w:lvl w:ilvl="3" w:tplc="1CEA7FAC" w:tentative="1">
      <w:start w:val="1"/>
      <w:numFmt w:val="bullet"/>
      <w:lvlText w:val=""/>
      <w:lvlJc w:val="left"/>
      <w:pPr>
        <w:ind w:left="3600" w:hanging="360"/>
      </w:pPr>
      <w:rPr>
        <w:rFonts w:ascii="Symbol" w:hAnsi="Symbol" w:hint="default"/>
      </w:rPr>
    </w:lvl>
    <w:lvl w:ilvl="4" w:tplc="61F20166" w:tentative="1">
      <w:start w:val="1"/>
      <w:numFmt w:val="bullet"/>
      <w:lvlText w:val="o"/>
      <w:lvlJc w:val="left"/>
      <w:pPr>
        <w:ind w:left="4320" w:hanging="360"/>
      </w:pPr>
      <w:rPr>
        <w:rFonts w:ascii="Courier New" w:hAnsi="Courier New" w:cs="Courier New" w:hint="default"/>
      </w:rPr>
    </w:lvl>
    <w:lvl w:ilvl="5" w:tplc="EC4A596A" w:tentative="1">
      <w:start w:val="1"/>
      <w:numFmt w:val="bullet"/>
      <w:lvlText w:val=""/>
      <w:lvlJc w:val="left"/>
      <w:pPr>
        <w:ind w:left="5040" w:hanging="360"/>
      </w:pPr>
      <w:rPr>
        <w:rFonts w:ascii="Wingdings" w:hAnsi="Wingdings" w:hint="default"/>
      </w:rPr>
    </w:lvl>
    <w:lvl w:ilvl="6" w:tplc="CD5CCF66" w:tentative="1">
      <w:start w:val="1"/>
      <w:numFmt w:val="bullet"/>
      <w:lvlText w:val=""/>
      <w:lvlJc w:val="left"/>
      <w:pPr>
        <w:ind w:left="5760" w:hanging="360"/>
      </w:pPr>
      <w:rPr>
        <w:rFonts w:ascii="Symbol" w:hAnsi="Symbol" w:hint="default"/>
      </w:rPr>
    </w:lvl>
    <w:lvl w:ilvl="7" w:tplc="F41EDA58" w:tentative="1">
      <w:start w:val="1"/>
      <w:numFmt w:val="bullet"/>
      <w:lvlText w:val="o"/>
      <w:lvlJc w:val="left"/>
      <w:pPr>
        <w:ind w:left="6480" w:hanging="360"/>
      </w:pPr>
      <w:rPr>
        <w:rFonts w:ascii="Courier New" w:hAnsi="Courier New" w:cs="Courier New" w:hint="default"/>
      </w:rPr>
    </w:lvl>
    <w:lvl w:ilvl="8" w:tplc="DB2CA21E" w:tentative="1">
      <w:start w:val="1"/>
      <w:numFmt w:val="bullet"/>
      <w:lvlText w:val=""/>
      <w:lvlJc w:val="left"/>
      <w:pPr>
        <w:ind w:left="7200" w:hanging="360"/>
      </w:pPr>
      <w:rPr>
        <w:rFonts w:ascii="Wingdings" w:hAnsi="Wingdings" w:hint="default"/>
      </w:rPr>
    </w:lvl>
  </w:abstractNum>
  <w:abstractNum w:abstractNumId="62">
    <w:nsid w:val="7989517A"/>
    <w:multiLevelType w:val="hybridMultilevel"/>
    <w:tmpl w:val="F85EF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7C27377D"/>
    <w:multiLevelType w:val="hybridMultilevel"/>
    <w:tmpl w:val="CFAE0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7D77174F"/>
    <w:multiLevelType w:val="hybridMultilevel"/>
    <w:tmpl w:val="CF1C1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7D8354E8"/>
    <w:multiLevelType w:val="hybridMultilevel"/>
    <w:tmpl w:val="22EC26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7D8821B7"/>
    <w:multiLevelType w:val="hybridMultilevel"/>
    <w:tmpl w:val="3AB474B0"/>
    <w:lvl w:ilvl="0" w:tplc="FFFFFFFF">
      <w:start w:val="1"/>
      <w:numFmt w:val="bullet"/>
      <w:lvlText w:val=""/>
      <w:lvlJc w:val="left"/>
      <w:pPr>
        <w:ind w:left="720" w:hanging="360"/>
      </w:pPr>
      <w:rPr>
        <w:rFonts w:ascii="Wingdings" w:hAnsi="Wingdings" w:hint="default"/>
      </w:rPr>
    </w:lvl>
    <w:lvl w:ilvl="1" w:tplc="FFFFFFFF">
      <w:start w:val="26"/>
      <w:numFmt w:val="bullet"/>
      <w:lvlText w:val="-"/>
      <w:lvlJc w:val="left"/>
      <w:pPr>
        <w:ind w:left="1440" w:hanging="360"/>
      </w:pPr>
      <w:rPr>
        <w:rFonts w:ascii="Arial" w:hAnsi="Arial" w:cs="Arial" w:hint="default"/>
        <w14:shadow w14:blurRad="0" w14:dist="0" w14:dir="0" w14:sx="0" w14:sy="0" w14:kx="0" w14:ky="0" w14:algn="none">
          <w14:srgbClr w14:val="000000"/>
        </w14:shadow>
        <w14:textOutline w14:w="0" w14:cap="rnd" w14:cmpd="sng" w14:algn="ctr">
          <w14:noFill/>
          <w14:prstDash w14:val="solid"/>
          <w14:bevel/>
        </w14:textOutli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32"/>
  </w:num>
  <w:num w:numId="2">
    <w:abstractNumId w:val="34"/>
  </w:num>
  <w:num w:numId="3">
    <w:abstractNumId w:val="1"/>
  </w:num>
  <w:num w:numId="4">
    <w:abstractNumId w:val="37"/>
  </w:num>
  <w:num w:numId="5">
    <w:abstractNumId w:val="21"/>
  </w:num>
  <w:num w:numId="6">
    <w:abstractNumId w:val="44"/>
  </w:num>
  <w:num w:numId="7">
    <w:abstractNumId w:val="56"/>
  </w:num>
  <w:num w:numId="8">
    <w:abstractNumId w:val="58"/>
  </w:num>
  <w:num w:numId="9">
    <w:abstractNumId w:val="16"/>
  </w:num>
  <w:num w:numId="10">
    <w:abstractNumId w:val="5"/>
  </w:num>
  <w:num w:numId="11">
    <w:abstractNumId w:val="61"/>
  </w:num>
  <w:num w:numId="12">
    <w:abstractNumId w:val="12"/>
  </w:num>
  <w:num w:numId="13">
    <w:abstractNumId w:val="33"/>
  </w:num>
  <w:num w:numId="14">
    <w:abstractNumId w:val="40"/>
  </w:num>
  <w:num w:numId="15">
    <w:abstractNumId w:val="38"/>
  </w:num>
  <w:num w:numId="16">
    <w:abstractNumId w:val="26"/>
  </w:num>
  <w:num w:numId="17">
    <w:abstractNumId w:val="36"/>
  </w:num>
  <w:num w:numId="18">
    <w:abstractNumId w:val="45"/>
  </w:num>
  <w:num w:numId="19">
    <w:abstractNumId w:val="27"/>
  </w:num>
  <w:num w:numId="20">
    <w:abstractNumId w:val="49"/>
  </w:num>
  <w:num w:numId="21">
    <w:abstractNumId w:val="25"/>
  </w:num>
  <w:num w:numId="22">
    <w:abstractNumId w:val="13"/>
  </w:num>
  <w:num w:numId="23">
    <w:abstractNumId w:val="60"/>
  </w:num>
  <w:num w:numId="24">
    <w:abstractNumId w:val="41"/>
  </w:num>
  <w:num w:numId="25">
    <w:abstractNumId w:val="54"/>
  </w:num>
  <w:num w:numId="26">
    <w:abstractNumId w:val="20"/>
  </w:num>
  <w:num w:numId="27">
    <w:abstractNumId w:val="46"/>
  </w:num>
  <w:num w:numId="28">
    <w:abstractNumId w:val="50"/>
  </w:num>
  <w:num w:numId="29">
    <w:abstractNumId w:val="8"/>
  </w:num>
  <w:num w:numId="30">
    <w:abstractNumId w:val="2"/>
  </w:num>
  <w:num w:numId="31">
    <w:abstractNumId w:val="6"/>
  </w:num>
  <w:num w:numId="32">
    <w:abstractNumId w:val="0"/>
  </w:num>
  <w:num w:numId="33">
    <w:abstractNumId w:val="48"/>
  </w:num>
  <w:num w:numId="34">
    <w:abstractNumId w:val="11"/>
  </w:num>
  <w:num w:numId="35">
    <w:abstractNumId w:val="19"/>
  </w:num>
  <w:num w:numId="36">
    <w:abstractNumId w:val="30"/>
  </w:num>
  <w:num w:numId="37">
    <w:abstractNumId w:val="9"/>
  </w:num>
  <w:num w:numId="38">
    <w:abstractNumId w:val="3"/>
  </w:num>
  <w:num w:numId="39">
    <w:abstractNumId w:val="66"/>
  </w:num>
  <w:num w:numId="40">
    <w:abstractNumId w:val="53"/>
  </w:num>
  <w:num w:numId="41">
    <w:abstractNumId w:val="42"/>
  </w:num>
  <w:num w:numId="42">
    <w:abstractNumId w:val="15"/>
  </w:num>
  <w:num w:numId="43">
    <w:abstractNumId w:val="39"/>
  </w:num>
  <w:num w:numId="44">
    <w:abstractNumId w:val="23"/>
  </w:num>
  <w:num w:numId="45">
    <w:abstractNumId w:val="51"/>
  </w:num>
  <w:num w:numId="46">
    <w:abstractNumId w:val="52"/>
  </w:num>
  <w:num w:numId="47">
    <w:abstractNumId w:val="43"/>
  </w:num>
  <w:num w:numId="48">
    <w:abstractNumId w:val="4"/>
  </w:num>
  <w:num w:numId="49">
    <w:abstractNumId w:val="47"/>
  </w:num>
  <w:num w:numId="50">
    <w:abstractNumId w:val="28"/>
  </w:num>
  <w:num w:numId="51">
    <w:abstractNumId w:val="55"/>
  </w:num>
  <w:num w:numId="52">
    <w:abstractNumId w:val="59"/>
  </w:num>
  <w:num w:numId="53">
    <w:abstractNumId w:val="65"/>
  </w:num>
  <w:num w:numId="54">
    <w:abstractNumId w:val="14"/>
  </w:num>
  <w:num w:numId="55">
    <w:abstractNumId w:val="31"/>
  </w:num>
  <w:num w:numId="56">
    <w:abstractNumId w:val="62"/>
  </w:num>
  <w:num w:numId="57">
    <w:abstractNumId w:val="24"/>
  </w:num>
  <w:num w:numId="58">
    <w:abstractNumId w:val="35"/>
  </w:num>
  <w:num w:numId="59">
    <w:abstractNumId w:val="10"/>
  </w:num>
  <w:num w:numId="60">
    <w:abstractNumId w:val="64"/>
  </w:num>
  <w:num w:numId="61">
    <w:abstractNumId w:val="57"/>
  </w:num>
  <w:num w:numId="62">
    <w:abstractNumId w:val="22"/>
  </w:num>
  <w:num w:numId="63">
    <w:abstractNumId w:val="63"/>
  </w:num>
  <w:num w:numId="64">
    <w:abstractNumId w:val="17"/>
  </w:num>
  <w:num w:numId="65">
    <w:abstractNumId w:val="18"/>
  </w:num>
  <w:num w:numId="66">
    <w:abstractNumId w:val="29"/>
  </w:num>
  <w:num w:numId="67">
    <w:abstractNumId w:val="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740"/>
    <w:rsid w:val="00000F84"/>
    <w:rsid w:val="00001D08"/>
    <w:rsid w:val="00010486"/>
    <w:rsid w:val="00015E75"/>
    <w:rsid w:val="000162BC"/>
    <w:rsid w:val="0002314D"/>
    <w:rsid w:val="000232C9"/>
    <w:rsid w:val="00025E81"/>
    <w:rsid w:val="000303DE"/>
    <w:rsid w:val="0003129D"/>
    <w:rsid w:val="00031D0A"/>
    <w:rsid w:val="00033AD9"/>
    <w:rsid w:val="000544AF"/>
    <w:rsid w:val="00067B76"/>
    <w:rsid w:val="00094380"/>
    <w:rsid w:val="00097867"/>
    <w:rsid w:val="000A30A0"/>
    <w:rsid w:val="000A3630"/>
    <w:rsid w:val="000C43B2"/>
    <w:rsid w:val="000C48B8"/>
    <w:rsid w:val="000D1F2C"/>
    <w:rsid w:val="000E1C44"/>
    <w:rsid w:val="000F7112"/>
    <w:rsid w:val="001028D9"/>
    <w:rsid w:val="00122891"/>
    <w:rsid w:val="001267C2"/>
    <w:rsid w:val="00150059"/>
    <w:rsid w:val="00153810"/>
    <w:rsid w:val="00166AB0"/>
    <w:rsid w:val="0017421A"/>
    <w:rsid w:val="00177D91"/>
    <w:rsid w:val="0018405E"/>
    <w:rsid w:val="001851EA"/>
    <w:rsid w:val="001858B8"/>
    <w:rsid w:val="00186F0D"/>
    <w:rsid w:val="00187446"/>
    <w:rsid w:val="001C14C4"/>
    <w:rsid w:val="001C22B1"/>
    <w:rsid w:val="001D4847"/>
    <w:rsid w:val="001E5DE4"/>
    <w:rsid w:val="001F053C"/>
    <w:rsid w:val="002001E7"/>
    <w:rsid w:val="00201709"/>
    <w:rsid w:val="00205A77"/>
    <w:rsid w:val="00211099"/>
    <w:rsid w:val="00212BE4"/>
    <w:rsid w:val="00214B6C"/>
    <w:rsid w:val="00215E13"/>
    <w:rsid w:val="00225764"/>
    <w:rsid w:val="00243816"/>
    <w:rsid w:val="002473B8"/>
    <w:rsid w:val="00252424"/>
    <w:rsid w:val="0026047F"/>
    <w:rsid w:val="00270638"/>
    <w:rsid w:val="0028021A"/>
    <w:rsid w:val="00286CBB"/>
    <w:rsid w:val="00290363"/>
    <w:rsid w:val="00291095"/>
    <w:rsid w:val="002959AB"/>
    <w:rsid w:val="002C367C"/>
    <w:rsid w:val="002C4397"/>
    <w:rsid w:val="002C7D97"/>
    <w:rsid w:val="002D3A3E"/>
    <w:rsid w:val="002D4730"/>
    <w:rsid w:val="002D55FF"/>
    <w:rsid w:val="002E0740"/>
    <w:rsid w:val="002E628D"/>
    <w:rsid w:val="00300747"/>
    <w:rsid w:val="00302B65"/>
    <w:rsid w:val="003136FA"/>
    <w:rsid w:val="00317CF8"/>
    <w:rsid w:val="003218D9"/>
    <w:rsid w:val="00321C39"/>
    <w:rsid w:val="003221E8"/>
    <w:rsid w:val="0032400E"/>
    <w:rsid w:val="0032504D"/>
    <w:rsid w:val="00333230"/>
    <w:rsid w:val="00333D74"/>
    <w:rsid w:val="00346826"/>
    <w:rsid w:val="00353C66"/>
    <w:rsid w:val="00371C50"/>
    <w:rsid w:val="00375174"/>
    <w:rsid w:val="00376F3A"/>
    <w:rsid w:val="00385155"/>
    <w:rsid w:val="003A0606"/>
    <w:rsid w:val="003B3C71"/>
    <w:rsid w:val="003C2FB9"/>
    <w:rsid w:val="003C32AC"/>
    <w:rsid w:val="003D4ABA"/>
    <w:rsid w:val="003D7DB2"/>
    <w:rsid w:val="00417E24"/>
    <w:rsid w:val="00420623"/>
    <w:rsid w:val="00422C69"/>
    <w:rsid w:val="004251F2"/>
    <w:rsid w:val="00434D94"/>
    <w:rsid w:val="004432A5"/>
    <w:rsid w:val="004432C7"/>
    <w:rsid w:val="00455472"/>
    <w:rsid w:val="00461482"/>
    <w:rsid w:val="0046175A"/>
    <w:rsid w:val="00462182"/>
    <w:rsid w:val="004638C8"/>
    <w:rsid w:val="00463D62"/>
    <w:rsid w:val="0047216A"/>
    <w:rsid w:val="0048537E"/>
    <w:rsid w:val="00492E8F"/>
    <w:rsid w:val="00496D4D"/>
    <w:rsid w:val="004B1B29"/>
    <w:rsid w:val="004C3DDD"/>
    <w:rsid w:val="004D13F7"/>
    <w:rsid w:val="004F00CC"/>
    <w:rsid w:val="004F5BF7"/>
    <w:rsid w:val="00502FAA"/>
    <w:rsid w:val="00511D65"/>
    <w:rsid w:val="005169DD"/>
    <w:rsid w:val="00517543"/>
    <w:rsid w:val="005267D3"/>
    <w:rsid w:val="00531A5D"/>
    <w:rsid w:val="00554A47"/>
    <w:rsid w:val="0058094F"/>
    <w:rsid w:val="00583AF3"/>
    <w:rsid w:val="0058581A"/>
    <w:rsid w:val="00594002"/>
    <w:rsid w:val="00594740"/>
    <w:rsid w:val="005958A6"/>
    <w:rsid w:val="005A3C42"/>
    <w:rsid w:val="005A5D67"/>
    <w:rsid w:val="005B0D36"/>
    <w:rsid w:val="005B6FBF"/>
    <w:rsid w:val="005C262A"/>
    <w:rsid w:val="005D4D08"/>
    <w:rsid w:val="005E7F52"/>
    <w:rsid w:val="0061009F"/>
    <w:rsid w:val="00610E6E"/>
    <w:rsid w:val="0061543F"/>
    <w:rsid w:val="00616958"/>
    <w:rsid w:val="006210FC"/>
    <w:rsid w:val="006222A1"/>
    <w:rsid w:val="006529EC"/>
    <w:rsid w:val="00666138"/>
    <w:rsid w:val="006669FD"/>
    <w:rsid w:val="006825DD"/>
    <w:rsid w:val="00686673"/>
    <w:rsid w:val="00696275"/>
    <w:rsid w:val="006A0119"/>
    <w:rsid w:val="006B7E02"/>
    <w:rsid w:val="006C03BA"/>
    <w:rsid w:val="006C22C0"/>
    <w:rsid w:val="006D224D"/>
    <w:rsid w:val="006E0034"/>
    <w:rsid w:val="006F5AA5"/>
    <w:rsid w:val="00703D3D"/>
    <w:rsid w:val="00713DA5"/>
    <w:rsid w:val="00731FCF"/>
    <w:rsid w:val="00732221"/>
    <w:rsid w:val="00750188"/>
    <w:rsid w:val="007510B9"/>
    <w:rsid w:val="00752AFE"/>
    <w:rsid w:val="007550B9"/>
    <w:rsid w:val="00763D23"/>
    <w:rsid w:val="00773E77"/>
    <w:rsid w:val="0078346D"/>
    <w:rsid w:val="007A0F2F"/>
    <w:rsid w:val="007A75B3"/>
    <w:rsid w:val="007C076F"/>
    <w:rsid w:val="007C6AE8"/>
    <w:rsid w:val="007D24F8"/>
    <w:rsid w:val="007E2B70"/>
    <w:rsid w:val="007E2D9E"/>
    <w:rsid w:val="007F1CF7"/>
    <w:rsid w:val="007F1D63"/>
    <w:rsid w:val="008048A5"/>
    <w:rsid w:val="00804B91"/>
    <w:rsid w:val="00810985"/>
    <w:rsid w:val="0081185D"/>
    <w:rsid w:val="00815EC3"/>
    <w:rsid w:val="0082114C"/>
    <w:rsid w:val="00836528"/>
    <w:rsid w:val="008418C4"/>
    <w:rsid w:val="008420E7"/>
    <w:rsid w:val="008449D8"/>
    <w:rsid w:val="00852C4F"/>
    <w:rsid w:val="00857A04"/>
    <w:rsid w:val="0086120F"/>
    <w:rsid w:val="00867C95"/>
    <w:rsid w:val="008B3939"/>
    <w:rsid w:val="008C7386"/>
    <w:rsid w:val="008C7674"/>
    <w:rsid w:val="008E6B00"/>
    <w:rsid w:val="008F75C8"/>
    <w:rsid w:val="0091338B"/>
    <w:rsid w:val="00914599"/>
    <w:rsid w:val="009170D6"/>
    <w:rsid w:val="0095160D"/>
    <w:rsid w:val="0096574E"/>
    <w:rsid w:val="00970033"/>
    <w:rsid w:val="00973BC5"/>
    <w:rsid w:val="009818F0"/>
    <w:rsid w:val="009946AF"/>
    <w:rsid w:val="009A21F9"/>
    <w:rsid w:val="009A7279"/>
    <w:rsid w:val="009B2DCA"/>
    <w:rsid w:val="009C5FC8"/>
    <w:rsid w:val="009D01FE"/>
    <w:rsid w:val="009D6E67"/>
    <w:rsid w:val="009F1AFC"/>
    <w:rsid w:val="009F27B0"/>
    <w:rsid w:val="009F45D3"/>
    <w:rsid w:val="00A11B7E"/>
    <w:rsid w:val="00A14612"/>
    <w:rsid w:val="00A17578"/>
    <w:rsid w:val="00A2250D"/>
    <w:rsid w:val="00A26F11"/>
    <w:rsid w:val="00A27795"/>
    <w:rsid w:val="00A34CC2"/>
    <w:rsid w:val="00A34FD7"/>
    <w:rsid w:val="00A40FDC"/>
    <w:rsid w:val="00A43D46"/>
    <w:rsid w:val="00A468DF"/>
    <w:rsid w:val="00A555CB"/>
    <w:rsid w:val="00A558BF"/>
    <w:rsid w:val="00A81191"/>
    <w:rsid w:val="00A8582F"/>
    <w:rsid w:val="00AA2DB3"/>
    <w:rsid w:val="00AA329F"/>
    <w:rsid w:val="00AA4A3D"/>
    <w:rsid w:val="00AC2093"/>
    <w:rsid w:val="00AC56E5"/>
    <w:rsid w:val="00AD788B"/>
    <w:rsid w:val="00AE4E7B"/>
    <w:rsid w:val="00AF494C"/>
    <w:rsid w:val="00B23616"/>
    <w:rsid w:val="00B27A36"/>
    <w:rsid w:val="00B43101"/>
    <w:rsid w:val="00B5162F"/>
    <w:rsid w:val="00B5432D"/>
    <w:rsid w:val="00B55656"/>
    <w:rsid w:val="00B57604"/>
    <w:rsid w:val="00B57E9F"/>
    <w:rsid w:val="00B65B81"/>
    <w:rsid w:val="00B66FA1"/>
    <w:rsid w:val="00B7035C"/>
    <w:rsid w:val="00B775CB"/>
    <w:rsid w:val="00B86687"/>
    <w:rsid w:val="00B94DCC"/>
    <w:rsid w:val="00B9742B"/>
    <w:rsid w:val="00BB02DE"/>
    <w:rsid w:val="00BC7CB2"/>
    <w:rsid w:val="00BE4B44"/>
    <w:rsid w:val="00BF2DAD"/>
    <w:rsid w:val="00BF4E55"/>
    <w:rsid w:val="00BF5DC3"/>
    <w:rsid w:val="00BF65DD"/>
    <w:rsid w:val="00C0242E"/>
    <w:rsid w:val="00C1614D"/>
    <w:rsid w:val="00C1659B"/>
    <w:rsid w:val="00C23C8A"/>
    <w:rsid w:val="00C26EB3"/>
    <w:rsid w:val="00C31B3A"/>
    <w:rsid w:val="00C35F77"/>
    <w:rsid w:val="00C538B1"/>
    <w:rsid w:val="00C82124"/>
    <w:rsid w:val="00CA037F"/>
    <w:rsid w:val="00CA3A63"/>
    <w:rsid w:val="00CA631D"/>
    <w:rsid w:val="00CC214B"/>
    <w:rsid w:val="00CD3B91"/>
    <w:rsid w:val="00CF362F"/>
    <w:rsid w:val="00CF4070"/>
    <w:rsid w:val="00CF6563"/>
    <w:rsid w:val="00CF7735"/>
    <w:rsid w:val="00D05C34"/>
    <w:rsid w:val="00D1015F"/>
    <w:rsid w:val="00D103BE"/>
    <w:rsid w:val="00D170A9"/>
    <w:rsid w:val="00D21B3B"/>
    <w:rsid w:val="00D330C8"/>
    <w:rsid w:val="00D36DFE"/>
    <w:rsid w:val="00D50932"/>
    <w:rsid w:val="00D5290D"/>
    <w:rsid w:val="00D61F45"/>
    <w:rsid w:val="00D730C9"/>
    <w:rsid w:val="00D777C6"/>
    <w:rsid w:val="00D90C13"/>
    <w:rsid w:val="00D92A70"/>
    <w:rsid w:val="00D96798"/>
    <w:rsid w:val="00DC4360"/>
    <w:rsid w:val="00DC69AF"/>
    <w:rsid w:val="00DD40B0"/>
    <w:rsid w:val="00DD6538"/>
    <w:rsid w:val="00DF0F07"/>
    <w:rsid w:val="00E20EAF"/>
    <w:rsid w:val="00E26BDD"/>
    <w:rsid w:val="00E333EE"/>
    <w:rsid w:val="00E41BC1"/>
    <w:rsid w:val="00E422B0"/>
    <w:rsid w:val="00E52062"/>
    <w:rsid w:val="00E605F3"/>
    <w:rsid w:val="00E620A6"/>
    <w:rsid w:val="00E80068"/>
    <w:rsid w:val="00E81DA5"/>
    <w:rsid w:val="00E87C7E"/>
    <w:rsid w:val="00EB0949"/>
    <w:rsid w:val="00EB618C"/>
    <w:rsid w:val="00ED4FA8"/>
    <w:rsid w:val="00ED7172"/>
    <w:rsid w:val="00EE16ED"/>
    <w:rsid w:val="00EE3F9B"/>
    <w:rsid w:val="00EE66BC"/>
    <w:rsid w:val="00EF4485"/>
    <w:rsid w:val="00F06762"/>
    <w:rsid w:val="00F20F76"/>
    <w:rsid w:val="00F27C16"/>
    <w:rsid w:val="00F30AE6"/>
    <w:rsid w:val="00F30C77"/>
    <w:rsid w:val="00F402BA"/>
    <w:rsid w:val="00F43C09"/>
    <w:rsid w:val="00F44539"/>
    <w:rsid w:val="00F4734F"/>
    <w:rsid w:val="00F53086"/>
    <w:rsid w:val="00F62C67"/>
    <w:rsid w:val="00F67A9A"/>
    <w:rsid w:val="00F717FB"/>
    <w:rsid w:val="00F82AE0"/>
    <w:rsid w:val="00F9073B"/>
    <w:rsid w:val="00F9688D"/>
    <w:rsid w:val="00FD72AC"/>
    <w:rsid w:val="00FE38A8"/>
    <w:rsid w:val="00FE3A8A"/>
    <w:rsid w:val="00FE3B5A"/>
    <w:rsid w:val="00FF5DF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D0A"/>
    <w:pPr>
      <w:spacing w:before="120" w:after="0" w:line="240" w:lineRule="auto"/>
      <w:jc w:val="both"/>
    </w:pPr>
    <w:rPr>
      <w:rFonts w:ascii="Calibri" w:eastAsia="Times New Roman" w:hAnsi="Calibri" w:cs="Times New Roman"/>
      <w:noProof/>
      <w:sz w:val="24"/>
      <w:szCs w:val="20"/>
      <w:lang w:val="ro-RO"/>
    </w:rPr>
  </w:style>
  <w:style w:type="paragraph" w:styleId="Heading1">
    <w:name w:val="heading 1"/>
    <w:aliases w:val="Chapitre,h1,H1,H11,H12,H111,H13,H112,H14,H113,H15,H114,H16,H115,H17,H116,H18,H117,H19,H118,H110,H119,H120,H1110"/>
    <w:basedOn w:val="Normal"/>
    <w:next w:val="Normal"/>
    <w:link w:val="Heading1Char"/>
    <w:qFormat/>
    <w:rsid w:val="00031D0A"/>
    <w:pPr>
      <w:keepNext/>
      <w:keepLines/>
      <w:spacing w:before="480" w:line="120" w:lineRule="auto"/>
      <w:jc w:val="left"/>
      <w:outlineLvl w:val="0"/>
    </w:pPr>
    <w:rPr>
      <w:rFonts w:asciiTheme="majorHAnsi" w:eastAsiaTheme="majorEastAsia" w:hAnsiTheme="majorHAnsi" w:cstheme="majorBidi"/>
      <w:b/>
      <w:bCs/>
      <w:color w:val="365F91" w:themeColor="accent1" w:themeShade="BF"/>
      <w:sz w:val="28"/>
      <w:szCs w:val="28"/>
      <w:lang w:val="en-GB"/>
    </w:rPr>
  </w:style>
  <w:style w:type="paragraph" w:styleId="Heading2">
    <w:name w:val="heading 2"/>
    <w:basedOn w:val="Normal"/>
    <w:next w:val="Normal"/>
    <w:link w:val="Heading2Char"/>
    <w:uiPriority w:val="9"/>
    <w:unhideWhenUsed/>
    <w:qFormat/>
    <w:rsid w:val="00031D0A"/>
    <w:pPr>
      <w:keepNext/>
      <w:keepLines/>
      <w:spacing w:before="200" w:line="120" w:lineRule="auto"/>
      <w:jc w:val="left"/>
      <w:outlineLvl w:val="1"/>
    </w:pPr>
    <w:rPr>
      <w:rFonts w:asciiTheme="majorHAnsi" w:eastAsiaTheme="majorEastAsia" w:hAnsiTheme="majorHAnsi" w:cstheme="majorBidi"/>
      <w:b/>
      <w:bCs/>
      <w:color w:val="4F81BD" w:themeColor="accent1"/>
      <w:sz w:val="26"/>
      <w:szCs w:val="26"/>
      <w:lang w:val="en-GB"/>
    </w:rPr>
  </w:style>
  <w:style w:type="paragraph" w:styleId="Heading3">
    <w:name w:val="heading 3"/>
    <w:basedOn w:val="Normal"/>
    <w:next w:val="Normal"/>
    <w:link w:val="Heading3Char"/>
    <w:uiPriority w:val="9"/>
    <w:unhideWhenUsed/>
    <w:qFormat/>
    <w:rsid w:val="00C26EB3"/>
    <w:pPr>
      <w:keepNext/>
      <w:keepLines/>
      <w:spacing w:before="200" w:line="120" w:lineRule="auto"/>
      <w:jc w:val="left"/>
      <w:outlineLvl w:val="2"/>
    </w:pPr>
    <w:rPr>
      <w:rFonts w:asciiTheme="majorHAnsi" w:eastAsiaTheme="majorEastAsia" w:hAnsiTheme="majorHAnsi" w:cstheme="majorBidi"/>
      <w:b/>
      <w:bCs/>
      <w:noProof w:val="0"/>
      <w:color w:val="4F81BD" w:themeColor="accent1"/>
      <w:sz w:val="22"/>
      <w:szCs w:val="22"/>
      <w:lang w:val="en-GB"/>
    </w:rPr>
  </w:style>
  <w:style w:type="paragraph" w:styleId="Heading6">
    <w:name w:val="heading 6"/>
    <w:basedOn w:val="Normal"/>
    <w:next w:val="Normal"/>
    <w:link w:val="Heading6Char"/>
    <w:qFormat/>
    <w:rsid w:val="00666138"/>
    <w:pPr>
      <w:spacing w:before="240" w:after="60"/>
      <w:outlineLvl w:val="5"/>
    </w:pPr>
    <w:rPr>
      <w:rFonts w:ascii="Times New Roman" w:hAnsi="Times New Roman"/>
      <w:b/>
      <w:bCs/>
      <w:noProof w:val="0"/>
      <w:sz w:val="22"/>
      <w:szCs w:val="22"/>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740"/>
    <w:pPr>
      <w:tabs>
        <w:tab w:val="center" w:pos="4680"/>
        <w:tab w:val="right" w:pos="9360"/>
      </w:tabs>
    </w:pPr>
  </w:style>
  <w:style w:type="character" w:customStyle="1" w:styleId="HeaderChar">
    <w:name w:val="Header Char"/>
    <w:basedOn w:val="DefaultParagraphFont"/>
    <w:link w:val="Header"/>
    <w:uiPriority w:val="99"/>
    <w:rsid w:val="00594740"/>
  </w:style>
  <w:style w:type="paragraph" w:styleId="Footer">
    <w:name w:val="footer"/>
    <w:basedOn w:val="Normal"/>
    <w:link w:val="FooterChar"/>
    <w:uiPriority w:val="99"/>
    <w:unhideWhenUsed/>
    <w:rsid w:val="00594740"/>
    <w:pPr>
      <w:tabs>
        <w:tab w:val="center" w:pos="4680"/>
        <w:tab w:val="right" w:pos="9360"/>
      </w:tabs>
    </w:pPr>
  </w:style>
  <w:style w:type="character" w:customStyle="1" w:styleId="FooterChar">
    <w:name w:val="Footer Char"/>
    <w:basedOn w:val="DefaultParagraphFont"/>
    <w:link w:val="Footer"/>
    <w:uiPriority w:val="99"/>
    <w:rsid w:val="00594740"/>
  </w:style>
  <w:style w:type="character" w:styleId="Hyperlink">
    <w:name w:val="Hyperlink"/>
    <w:uiPriority w:val="99"/>
    <w:rsid w:val="00031D0A"/>
    <w:rPr>
      <w:color w:val="0000FF"/>
      <w:u w:val="single"/>
    </w:rPr>
  </w:style>
  <w:style w:type="paragraph" w:styleId="TOC1">
    <w:name w:val="toc 1"/>
    <w:basedOn w:val="Normal"/>
    <w:next w:val="Normal"/>
    <w:link w:val="TOC1Char"/>
    <w:autoRedefine/>
    <w:uiPriority w:val="39"/>
    <w:rsid w:val="00031D0A"/>
  </w:style>
  <w:style w:type="paragraph" w:styleId="TOC2">
    <w:name w:val="toc 2"/>
    <w:basedOn w:val="Normal"/>
    <w:next w:val="Normal"/>
    <w:autoRedefine/>
    <w:uiPriority w:val="39"/>
    <w:rsid w:val="00D730C9"/>
    <w:pPr>
      <w:tabs>
        <w:tab w:val="left" w:pos="880"/>
        <w:tab w:val="right" w:leader="dot" w:pos="9350"/>
      </w:tabs>
      <w:ind w:left="240"/>
    </w:pPr>
  </w:style>
  <w:style w:type="paragraph" w:styleId="TOC3">
    <w:name w:val="toc 3"/>
    <w:basedOn w:val="Normal"/>
    <w:next w:val="Normal"/>
    <w:autoRedefine/>
    <w:uiPriority w:val="39"/>
    <w:rsid w:val="00031D0A"/>
    <w:pPr>
      <w:ind w:left="480"/>
    </w:pPr>
  </w:style>
  <w:style w:type="character" w:customStyle="1" w:styleId="TOC1Char">
    <w:name w:val="TOC 1 Char"/>
    <w:link w:val="TOC1"/>
    <w:uiPriority w:val="39"/>
    <w:rsid w:val="00031D0A"/>
    <w:rPr>
      <w:rFonts w:ascii="Calibri" w:eastAsia="Times New Roman" w:hAnsi="Calibri" w:cs="Times New Roman"/>
      <w:sz w:val="24"/>
      <w:szCs w:val="20"/>
      <w:lang w:val="ro-RO"/>
    </w:rPr>
  </w:style>
  <w:style w:type="character" w:customStyle="1" w:styleId="Heading1Char">
    <w:name w:val="Heading 1 Char"/>
    <w:aliases w:val="Chapitre Char,h1 Char,H1 Char,H11 Char,H12 Char,H111 Char,H13 Char,H112 Char,H14 Char,H113 Char,H15 Char,H114 Char,H16 Char,H115 Char,H17 Char,H116 Char,H18 Char,H117 Char,H19 Char,H118 Char,H110 Char,H119 Char,H120 Char,H1110 Char"/>
    <w:basedOn w:val="DefaultParagraphFont"/>
    <w:link w:val="Heading1"/>
    <w:rsid w:val="00031D0A"/>
    <w:rPr>
      <w:rFonts w:asciiTheme="majorHAnsi" w:eastAsiaTheme="majorEastAsia" w:hAnsiTheme="majorHAnsi" w:cstheme="majorBidi"/>
      <w:b/>
      <w:bCs/>
      <w:color w:val="365F91" w:themeColor="accent1" w:themeShade="BF"/>
      <w:sz w:val="28"/>
      <w:szCs w:val="28"/>
      <w:lang w:val="en-GB"/>
    </w:rPr>
  </w:style>
  <w:style w:type="paragraph" w:styleId="BalloonText">
    <w:name w:val="Balloon Text"/>
    <w:basedOn w:val="Normal"/>
    <w:link w:val="BalloonTextChar"/>
    <w:uiPriority w:val="99"/>
    <w:semiHidden/>
    <w:unhideWhenUsed/>
    <w:rsid w:val="00031D0A"/>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1D0A"/>
    <w:rPr>
      <w:rFonts w:ascii="Tahoma" w:eastAsia="Times New Roman" w:hAnsi="Tahoma" w:cs="Tahoma"/>
      <w:sz w:val="16"/>
      <w:szCs w:val="16"/>
      <w:lang w:val="ro-RO"/>
    </w:rPr>
  </w:style>
  <w:style w:type="character" w:customStyle="1" w:styleId="Heading2Char">
    <w:name w:val="Heading 2 Char"/>
    <w:basedOn w:val="DefaultParagraphFont"/>
    <w:link w:val="Heading2"/>
    <w:uiPriority w:val="9"/>
    <w:rsid w:val="00031D0A"/>
    <w:rPr>
      <w:rFonts w:asciiTheme="majorHAnsi" w:eastAsiaTheme="majorEastAsia" w:hAnsiTheme="majorHAnsi" w:cstheme="majorBidi"/>
      <w:b/>
      <w:bCs/>
      <w:color w:val="4F81BD" w:themeColor="accent1"/>
      <w:sz w:val="26"/>
      <w:szCs w:val="26"/>
      <w:lang w:val="en-GB"/>
    </w:rPr>
  </w:style>
  <w:style w:type="paragraph" w:styleId="ListParagraph">
    <w:name w:val="List Paragraph"/>
    <w:aliases w:val="body 2,List Paragraph1,List Paragraph11"/>
    <w:basedOn w:val="Normal"/>
    <w:link w:val="ListParagraphChar"/>
    <w:uiPriority w:val="99"/>
    <w:qFormat/>
    <w:rsid w:val="00031D0A"/>
    <w:pPr>
      <w:ind w:left="720"/>
      <w:contextualSpacing/>
    </w:pPr>
  </w:style>
  <w:style w:type="table" w:styleId="TableGrid">
    <w:name w:val="Table Grid"/>
    <w:basedOn w:val="TableNormal"/>
    <w:uiPriority w:val="59"/>
    <w:rsid w:val="00D36D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26EB3"/>
    <w:rPr>
      <w:rFonts w:asciiTheme="majorHAnsi" w:eastAsiaTheme="majorEastAsia" w:hAnsiTheme="majorHAnsi" w:cstheme="majorBidi"/>
      <w:b/>
      <w:bCs/>
      <w:color w:val="4F81BD" w:themeColor="accent1"/>
      <w:lang w:val="en-GB"/>
    </w:rPr>
  </w:style>
  <w:style w:type="paragraph" w:styleId="BodyText">
    <w:name w:val="Body Text"/>
    <w:basedOn w:val="Normal"/>
    <w:link w:val="BodyTextChar"/>
    <w:rsid w:val="00434D94"/>
    <w:pPr>
      <w:spacing w:before="200" w:after="120"/>
    </w:pPr>
    <w:rPr>
      <w:rFonts w:ascii="Arial" w:hAnsi="Arial"/>
      <w:noProof w:val="0"/>
      <w:sz w:val="28"/>
      <w:lang w:val="es-ES_tradnl" w:bidi="he-IL"/>
    </w:rPr>
  </w:style>
  <w:style w:type="character" w:customStyle="1" w:styleId="BodyTextChar">
    <w:name w:val="Body Text Char"/>
    <w:basedOn w:val="DefaultParagraphFont"/>
    <w:link w:val="BodyText"/>
    <w:rsid w:val="00434D94"/>
    <w:rPr>
      <w:rFonts w:ascii="Arial" w:eastAsia="Times New Roman" w:hAnsi="Arial" w:cs="Times New Roman"/>
      <w:sz w:val="28"/>
      <w:szCs w:val="20"/>
      <w:lang w:val="es-ES_tradnl" w:bidi="he-IL"/>
    </w:rPr>
  </w:style>
  <w:style w:type="paragraph" w:customStyle="1" w:styleId="Text3">
    <w:name w:val="Text 3"/>
    <w:basedOn w:val="Normal"/>
    <w:rsid w:val="002E628D"/>
    <w:pPr>
      <w:spacing w:after="120"/>
      <w:ind w:left="850"/>
    </w:pPr>
    <w:rPr>
      <w:rFonts w:ascii="Times New Roman" w:hAnsi="Times New Roman"/>
      <w:noProof w:val="0"/>
      <w:szCs w:val="24"/>
      <w:lang w:eastAsia="de-DE"/>
    </w:rPr>
  </w:style>
  <w:style w:type="character" w:customStyle="1" w:styleId="ListParagraphChar">
    <w:name w:val="List Paragraph Char"/>
    <w:aliases w:val="body 2 Char,List Paragraph1 Char,List Paragraph11 Char"/>
    <w:link w:val="ListParagraph"/>
    <w:uiPriority w:val="99"/>
    <w:locked/>
    <w:rsid w:val="00B775CB"/>
    <w:rPr>
      <w:rFonts w:ascii="Calibri" w:eastAsia="Times New Roman" w:hAnsi="Calibri" w:cs="Times New Roman"/>
      <w:noProof/>
      <w:sz w:val="24"/>
      <w:szCs w:val="20"/>
      <w:lang w:val="ro-RO"/>
    </w:rPr>
  </w:style>
  <w:style w:type="paragraph" w:styleId="ListBullet3">
    <w:name w:val="List Bullet 3"/>
    <w:basedOn w:val="Normal"/>
    <w:rsid w:val="00B775CB"/>
    <w:pPr>
      <w:numPr>
        <w:numId w:val="13"/>
      </w:numPr>
      <w:spacing w:after="120"/>
    </w:pPr>
    <w:rPr>
      <w:rFonts w:ascii="Times New Roman" w:hAnsi="Times New Roman"/>
      <w:noProof w:val="0"/>
      <w:szCs w:val="24"/>
      <w:lang w:eastAsia="de-DE"/>
    </w:rPr>
  </w:style>
  <w:style w:type="character" w:customStyle="1" w:styleId="Heading6Char">
    <w:name w:val="Heading 6 Char"/>
    <w:basedOn w:val="DefaultParagraphFont"/>
    <w:link w:val="Heading6"/>
    <w:rsid w:val="00666138"/>
    <w:rPr>
      <w:rFonts w:ascii="Times New Roman" w:eastAsia="Times New Roman" w:hAnsi="Times New Roman" w:cs="Times New Roman"/>
      <w:b/>
      <w:bCs/>
      <w:lang w:val="ro-RO" w:eastAsia="de-DE"/>
    </w:rPr>
  </w:style>
  <w:style w:type="paragraph" w:customStyle="1" w:styleId="P1">
    <w:name w:val="P1"/>
    <w:basedOn w:val="Normal"/>
    <w:rsid w:val="00F402BA"/>
    <w:pPr>
      <w:numPr>
        <w:numId w:val="23"/>
      </w:numPr>
      <w:overflowPunct w:val="0"/>
      <w:autoSpaceDE w:val="0"/>
      <w:autoSpaceDN w:val="0"/>
      <w:adjustRightInd w:val="0"/>
      <w:spacing w:before="0" w:line="320" w:lineRule="atLeast"/>
      <w:textAlignment w:val="baseline"/>
    </w:pPr>
    <w:rPr>
      <w:rFonts w:ascii="Arial" w:hAnsi="Arial" w:cs="Arial"/>
      <w:noProof w:val="0"/>
      <w:sz w:val="22"/>
      <w:szCs w:val="22"/>
      <w:lang w:val="de-DE" w:eastAsia="de-DE"/>
    </w:rPr>
  </w:style>
  <w:style w:type="paragraph" w:customStyle="1" w:styleId="E1">
    <w:name w:val="E1"/>
    <w:basedOn w:val="Normal"/>
    <w:rsid w:val="00F402BA"/>
    <w:pPr>
      <w:overflowPunct w:val="0"/>
      <w:autoSpaceDE w:val="0"/>
      <w:autoSpaceDN w:val="0"/>
      <w:adjustRightInd w:val="0"/>
      <w:spacing w:before="0" w:after="160" w:line="320" w:lineRule="atLeast"/>
      <w:ind w:left="851"/>
      <w:textAlignment w:val="baseline"/>
    </w:pPr>
    <w:rPr>
      <w:rFonts w:ascii="Arial" w:hAnsi="Arial" w:cs="Arial"/>
      <w:noProof w:val="0"/>
      <w:sz w:val="22"/>
      <w:szCs w:val="22"/>
      <w:lang w:val="de-DE" w:eastAsia="de-DE"/>
    </w:rPr>
  </w:style>
  <w:style w:type="paragraph" w:styleId="Caption">
    <w:name w:val="caption"/>
    <w:basedOn w:val="Normal"/>
    <w:next w:val="Normal"/>
    <w:qFormat/>
    <w:rsid w:val="00187446"/>
    <w:pPr>
      <w:tabs>
        <w:tab w:val="left" w:pos="992"/>
      </w:tabs>
      <w:spacing w:after="120" w:line="260" w:lineRule="exact"/>
    </w:pPr>
    <w:rPr>
      <w:rFonts w:ascii="Arial Bold" w:hAnsi="Arial Bold"/>
      <w:b/>
      <w:bCs/>
      <w:i/>
      <w:noProof w:val="0"/>
      <w:sz w:val="16"/>
      <w:szCs w:val="16"/>
      <w:lang w:val="de-DE" w:eastAsia="de-DE"/>
    </w:rPr>
  </w:style>
  <w:style w:type="paragraph" w:customStyle="1" w:styleId="source">
    <w:name w:val="source"/>
    <w:basedOn w:val="Normal"/>
    <w:link w:val="sourceChar"/>
    <w:autoRedefine/>
    <w:rsid w:val="00187446"/>
    <w:pPr>
      <w:spacing w:before="0"/>
      <w:jc w:val="left"/>
    </w:pPr>
    <w:rPr>
      <w:rFonts w:ascii="Arial" w:hAnsi="Arial"/>
      <w:noProof w:val="0"/>
      <w:sz w:val="18"/>
      <w:lang w:val="en-GB"/>
    </w:rPr>
  </w:style>
  <w:style w:type="character" w:customStyle="1" w:styleId="sourceChar">
    <w:name w:val="source Char"/>
    <w:basedOn w:val="DefaultParagraphFont"/>
    <w:link w:val="source"/>
    <w:rsid w:val="00187446"/>
    <w:rPr>
      <w:rFonts w:ascii="Arial" w:eastAsia="Times New Roman" w:hAnsi="Arial" w:cs="Times New Roman"/>
      <w:sz w:val="18"/>
      <w:szCs w:val="20"/>
      <w:lang w:val="en-GB"/>
    </w:rPr>
  </w:style>
  <w:style w:type="paragraph" w:styleId="ListBullet">
    <w:name w:val="List Bullet"/>
    <w:basedOn w:val="Normal"/>
    <w:uiPriority w:val="99"/>
    <w:semiHidden/>
    <w:unhideWhenUsed/>
    <w:rsid w:val="008418C4"/>
    <w:pPr>
      <w:numPr>
        <w:numId w:val="32"/>
      </w:numPr>
      <w:contextualSpacing/>
    </w:pPr>
  </w:style>
  <w:style w:type="character" w:customStyle="1" w:styleId="ax1">
    <w:name w:val="ax1"/>
    <w:rsid w:val="008418C4"/>
    <w:rPr>
      <w:b/>
      <w:bCs/>
      <w:sz w:val="26"/>
      <w:szCs w:val="26"/>
    </w:rPr>
  </w:style>
  <w:style w:type="character" w:styleId="Strong">
    <w:name w:val="Strong"/>
    <w:uiPriority w:val="22"/>
    <w:qFormat/>
    <w:rsid w:val="007C6AE8"/>
    <w:rPr>
      <w:b/>
      <w:bCs/>
    </w:rPr>
  </w:style>
  <w:style w:type="paragraph" w:customStyle="1" w:styleId="Source0">
    <w:name w:val="Source"/>
    <w:basedOn w:val="Normal"/>
    <w:link w:val="SourceChar1"/>
    <w:rsid w:val="00773E77"/>
    <w:pPr>
      <w:autoSpaceDE w:val="0"/>
      <w:autoSpaceDN w:val="0"/>
      <w:adjustRightInd w:val="0"/>
      <w:spacing w:before="0" w:line="288" w:lineRule="auto"/>
    </w:pPr>
    <w:rPr>
      <w:rFonts w:ascii="Arial" w:hAnsi="Arial" w:cs="Arial"/>
      <w:noProof w:val="0"/>
      <w:sz w:val="18"/>
      <w:szCs w:val="22"/>
      <w:lang w:val="en-GB"/>
    </w:rPr>
  </w:style>
  <w:style w:type="character" w:customStyle="1" w:styleId="SourceChar1">
    <w:name w:val="Source Char1"/>
    <w:basedOn w:val="DefaultParagraphFont"/>
    <w:link w:val="Source0"/>
    <w:rsid w:val="00773E77"/>
    <w:rPr>
      <w:rFonts w:ascii="Arial" w:eastAsia="Times New Roman" w:hAnsi="Arial" w:cs="Arial"/>
      <w:sz w:val="18"/>
      <w:lang w:val="en-GB"/>
    </w:rPr>
  </w:style>
  <w:style w:type="paragraph" w:customStyle="1" w:styleId="StyleCaptionCenteredBefore6pt">
    <w:name w:val="Style Caption + Centered Before:  6 pt"/>
    <w:basedOn w:val="Caption"/>
    <w:rsid w:val="00773E77"/>
    <w:pPr>
      <w:keepNext/>
      <w:tabs>
        <w:tab w:val="clear" w:pos="992"/>
      </w:tabs>
      <w:spacing w:after="60" w:line="288" w:lineRule="auto"/>
      <w:ind w:left="1134" w:hanging="1134"/>
      <w:jc w:val="left"/>
    </w:pPr>
    <w:rPr>
      <w:rFonts w:ascii="Arial" w:hAnsi="Arial"/>
      <w:bCs w:val="0"/>
      <w:szCs w:val="20"/>
      <w:lang w:val="en-GB" w:eastAsia="en-US"/>
    </w:rPr>
  </w:style>
  <w:style w:type="paragraph" w:styleId="FootnoteText">
    <w:name w:val="footnote text"/>
    <w:aliases w:val=" Char, Char Char, Char Char Char,Note de bas de page Car, Char1 Char,Note de bas de page Car Char Car,Note de bas de page Car Car Car,Note de bas de page Car Char Car Car Car Car Car,Char Char Char,Char Char Char Char Char Char,Char"/>
    <w:basedOn w:val="Normal"/>
    <w:link w:val="FootnoteTextChar"/>
    <w:uiPriority w:val="99"/>
    <w:semiHidden/>
    <w:rsid w:val="00773E77"/>
    <w:pPr>
      <w:spacing w:before="0" w:line="288" w:lineRule="auto"/>
      <w:jc w:val="left"/>
    </w:pPr>
    <w:rPr>
      <w:rFonts w:ascii="Verdana" w:hAnsi="Verdana" w:cs="Verdana"/>
      <w:noProof w:val="0"/>
      <w:sz w:val="16"/>
      <w:szCs w:val="16"/>
      <w:lang w:val="en-GB"/>
    </w:rPr>
  </w:style>
  <w:style w:type="character" w:customStyle="1" w:styleId="FootnoteTextChar">
    <w:name w:val="Footnote Text Char"/>
    <w:aliases w:val=" Char Char1, Char Char Char1, Char Char Char Char,Note de bas de page Car Char, Char1 Char Char,Note de bas de page Car Char Car Char,Note de bas de page Car Car Car Char,Note de bas de page Car Char Car Car Car Car Car Char,Char Char"/>
    <w:basedOn w:val="DefaultParagraphFont"/>
    <w:link w:val="FootnoteText"/>
    <w:uiPriority w:val="99"/>
    <w:semiHidden/>
    <w:rsid w:val="00773E77"/>
    <w:rPr>
      <w:rFonts w:ascii="Verdana" w:eastAsia="Times New Roman" w:hAnsi="Verdana" w:cs="Verdana"/>
      <w:sz w:val="16"/>
      <w:szCs w:val="16"/>
      <w:lang w:val="en-GB"/>
    </w:rPr>
  </w:style>
  <w:style w:type="character" w:styleId="FootnoteReference">
    <w:name w:val="footnote reference"/>
    <w:aliases w:val="note de bas de page"/>
    <w:basedOn w:val="DefaultParagraphFont"/>
    <w:uiPriority w:val="99"/>
    <w:semiHidden/>
    <w:rsid w:val="00773E77"/>
    <w:rPr>
      <w:vertAlign w:val="superscript"/>
      <w:lang w:val="en-GB"/>
    </w:rPr>
  </w:style>
  <w:style w:type="character" w:customStyle="1" w:styleId="Bodytext95pt">
    <w:name w:val="Body text + 9.5 pt"/>
    <w:aliases w:val="Bold,Body text + 8.5 pt,Header or footer + 9.5 pt,Body text + Arial,8 pt,Heading #1 + Arial,Footnote + 10.5 pt,Body text + 7 pt,Spacing 2 pt"/>
    <w:rsid w:val="0061009F"/>
    <w:rPr>
      <w:rFonts w:ascii="Microsoft Sans Serif" w:eastAsia="Arial Unicode MS" w:hAnsi="Microsoft Sans Serif" w:cs="Microsoft Sans Serif"/>
      <w:color w:val="000000"/>
      <w:spacing w:val="0"/>
      <w:w w:val="100"/>
      <w:position w:val="0"/>
      <w:sz w:val="19"/>
      <w:szCs w:val="19"/>
      <w:shd w:val="clear" w:color="auto" w:fill="FFFFFF"/>
      <w:lang w:val="ro-RO"/>
    </w:rPr>
  </w:style>
  <w:style w:type="character" w:customStyle="1" w:styleId="Bodytext9pt">
    <w:name w:val="Body text + 9 pt"/>
    <w:aliases w:val="Not Bold,Italic,Body text + 7.5 pt,Body text (4) + Arial,Body text (3) + Century Gothic,21 pt,Body text (10) + 9.5 pt,Body text (14) + 9.5 pt,Footnote + Candara,13.5 pt,Body text (7) + Arial,Body text (8) + 5 pt,Body text + 5 pt"/>
    <w:uiPriority w:val="99"/>
    <w:rsid w:val="0061009F"/>
    <w:rPr>
      <w:rFonts w:ascii="Arial" w:eastAsia="Arial Unicode MS" w:hAnsi="Arial" w:cs="Arial"/>
      <w:color w:val="000000"/>
      <w:spacing w:val="0"/>
      <w:w w:val="100"/>
      <w:position w:val="0"/>
      <w:sz w:val="18"/>
      <w:szCs w:val="18"/>
      <w:shd w:val="clear" w:color="auto" w:fill="FFFFFF"/>
      <w:lang w:val="ro-RO"/>
    </w:rPr>
  </w:style>
  <w:style w:type="character" w:customStyle="1" w:styleId="BodyText1">
    <w:name w:val="Body Text1"/>
    <w:rsid w:val="0061009F"/>
    <w:rPr>
      <w:rFonts w:ascii="Arial Unicode MS" w:eastAsia="Arial Unicode MS" w:hAnsi="Arial Unicode MS" w:cs="Arial Unicode MS"/>
      <w:color w:val="000000"/>
      <w:spacing w:val="0"/>
      <w:w w:val="100"/>
      <w:position w:val="0"/>
      <w:sz w:val="20"/>
      <w:szCs w:val="20"/>
      <w:shd w:val="clear" w:color="auto" w:fill="FFFFFF"/>
      <w:lang w:val="ro-RO"/>
    </w:rPr>
  </w:style>
  <w:style w:type="paragraph" w:styleId="Revision">
    <w:name w:val="Revision"/>
    <w:hidden/>
    <w:uiPriority w:val="99"/>
    <w:semiHidden/>
    <w:rsid w:val="00F06762"/>
    <w:pPr>
      <w:spacing w:after="0" w:line="240" w:lineRule="auto"/>
    </w:pPr>
    <w:rPr>
      <w:rFonts w:ascii="Calibri" w:eastAsia="Times New Roman" w:hAnsi="Calibri" w:cs="Times New Roman"/>
      <w:noProof/>
      <w:sz w:val="24"/>
      <w:szCs w:val="20"/>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D0A"/>
    <w:pPr>
      <w:spacing w:before="120" w:after="0" w:line="240" w:lineRule="auto"/>
      <w:jc w:val="both"/>
    </w:pPr>
    <w:rPr>
      <w:rFonts w:ascii="Calibri" w:eastAsia="Times New Roman" w:hAnsi="Calibri" w:cs="Times New Roman"/>
      <w:noProof/>
      <w:sz w:val="24"/>
      <w:szCs w:val="20"/>
      <w:lang w:val="ro-RO"/>
    </w:rPr>
  </w:style>
  <w:style w:type="paragraph" w:styleId="Heading1">
    <w:name w:val="heading 1"/>
    <w:aliases w:val="Chapitre,h1,H1,H11,H12,H111,H13,H112,H14,H113,H15,H114,H16,H115,H17,H116,H18,H117,H19,H118,H110,H119,H120,H1110"/>
    <w:basedOn w:val="Normal"/>
    <w:next w:val="Normal"/>
    <w:link w:val="Heading1Char"/>
    <w:qFormat/>
    <w:rsid w:val="00031D0A"/>
    <w:pPr>
      <w:keepNext/>
      <w:keepLines/>
      <w:spacing w:before="480" w:line="120" w:lineRule="auto"/>
      <w:jc w:val="left"/>
      <w:outlineLvl w:val="0"/>
    </w:pPr>
    <w:rPr>
      <w:rFonts w:asciiTheme="majorHAnsi" w:eastAsiaTheme="majorEastAsia" w:hAnsiTheme="majorHAnsi" w:cstheme="majorBidi"/>
      <w:b/>
      <w:bCs/>
      <w:color w:val="365F91" w:themeColor="accent1" w:themeShade="BF"/>
      <w:sz w:val="28"/>
      <w:szCs w:val="28"/>
      <w:lang w:val="en-GB"/>
    </w:rPr>
  </w:style>
  <w:style w:type="paragraph" w:styleId="Heading2">
    <w:name w:val="heading 2"/>
    <w:basedOn w:val="Normal"/>
    <w:next w:val="Normal"/>
    <w:link w:val="Heading2Char"/>
    <w:uiPriority w:val="9"/>
    <w:unhideWhenUsed/>
    <w:qFormat/>
    <w:rsid w:val="00031D0A"/>
    <w:pPr>
      <w:keepNext/>
      <w:keepLines/>
      <w:spacing w:before="200" w:line="120" w:lineRule="auto"/>
      <w:jc w:val="left"/>
      <w:outlineLvl w:val="1"/>
    </w:pPr>
    <w:rPr>
      <w:rFonts w:asciiTheme="majorHAnsi" w:eastAsiaTheme="majorEastAsia" w:hAnsiTheme="majorHAnsi" w:cstheme="majorBidi"/>
      <w:b/>
      <w:bCs/>
      <w:color w:val="4F81BD" w:themeColor="accent1"/>
      <w:sz w:val="26"/>
      <w:szCs w:val="26"/>
      <w:lang w:val="en-GB"/>
    </w:rPr>
  </w:style>
  <w:style w:type="paragraph" w:styleId="Heading3">
    <w:name w:val="heading 3"/>
    <w:basedOn w:val="Normal"/>
    <w:next w:val="Normal"/>
    <w:link w:val="Heading3Char"/>
    <w:uiPriority w:val="9"/>
    <w:unhideWhenUsed/>
    <w:qFormat/>
    <w:rsid w:val="00C26EB3"/>
    <w:pPr>
      <w:keepNext/>
      <w:keepLines/>
      <w:spacing w:before="200" w:line="120" w:lineRule="auto"/>
      <w:jc w:val="left"/>
      <w:outlineLvl w:val="2"/>
    </w:pPr>
    <w:rPr>
      <w:rFonts w:asciiTheme="majorHAnsi" w:eastAsiaTheme="majorEastAsia" w:hAnsiTheme="majorHAnsi" w:cstheme="majorBidi"/>
      <w:b/>
      <w:bCs/>
      <w:noProof w:val="0"/>
      <w:color w:val="4F81BD" w:themeColor="accent1"/>
      <w:sz w:val="22"/>
      <w:szCs w:val="22"/>
      <w:lang w:val="en-GB"/>
    </w:rPr>
  </w:style>
  <w:style w:type="paragraph" w:styleId="Heading6">
    <w:name w:val="heading 6"/>
    <w:basedOn w:val="Normal"/>
    <w:next w:val="Normal"/>
    <w:link w:val="Heading6Char"/>
    <w:qFormat/>
    <w:rsid w:val="00666138"/>
    <w:pPr>
      <w:spacing w:before="240" w:after="60"/>
      <w:outlineLvl w:val="5"/>
    </w:pPr>
    <w:rPr>
      <w:rFonts w:ascii="Times New Roman" w:hAnsi="Times New Roman"/>
      <w:b/>
      <w:bCs/>
      <w:noProof w:val="0"/>
      <w:sz w:val="22"/>
      <w:szCs w:val="22"/>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740"/>
    <w:pPr>
      <w:tabs>
        <w:tab w:val="center" w:pos="4680"/>
        <w:tab w:val="right" w:pos="9360"/>
      </w:tabs>
    </w:pPr>
  </w:style>
  <w:style w:type="character" w:customStyle="1" w:styleId="HeaderChar">
    <w:name w:val="Header Char"/>
    <w:basedOn w:val="DefaultParagraphFont"/>
    <w:link w:val="Header"/>
    <w:uiPriority w:val="99"/>
    <w:rsid w:val="00594740"/>
  </w:style>
  <w:style w:type="paragraph" w:styleId="Footer">
    <w:name w:val="footer"/>
    <w:basedOn w:val="Normal"/>
    <w:link w:val="FooterChar"/>
    <w:uiPriority w:val="99"/>
    <w:unhideWhenUsed/>
    <w:rsid w:val="00594740"/>
    <w:pPr>
      <w:tabs>
        <w:tab w:val="center" w:pos="4680"/>
        <w:tab w:val="right" w:pos="9360"/>
      </w:tabs>
    </w:pPr>
  </w:style>
  <w:style w:type="character" w:customStyle="1" w:styleId="FooterChar">
    <w:name w:val="Footer Char"/>
    <w:basedOn w:val="DefaultParagraphFont"/>
    <w:link w:val="Footer"/>
    <w:uiPriority w:val="99"/>
    <w:rsid w:val="00594740"/>
  </w:style>
  <w:style w:type="character" w:styleId="Hyperlink">
    <w:name w:val="Hyperlink"/>
    <w:uiPriority w:val="99"/>
    <w:rsid w:val="00031D0A"/>
    <w:rPr>
      <w:color w:val="0000FF"/>
      <w:u w:val="single"/>
    </w:rPr>
  </w:style>
  <w:style w:type="paragraph" w:styleId="TOC1">
    <w:name w:val="toc 1"/>
    <w:basedOn w:val="Normal"/>
    <w:next w:val="Normal"/>
    <w:link w:val="TOC1Char"/>
    <w:autoRedefine/>
    <w:uiPriority w:val="39"/>
    <w:rsid w:val="00031D0A"/>
  </w:style>
  <w:style w:type="paragraph" w:styleId="TOC2">
    <w:name w:val="toc 2"/>
    <w:basedOn w:val="Normal"/>
    <w:next w:val="Normal"/>
    <w:autoRedefine/>
    <w:uiPriority w:val="39"/>
    <w:rsid w:val="00D730C9"/>
    <w:pPr>
      <w:tabs>
        <w:tab w:val="left" w:pos="880"/>
        <w:tab w:val="right" w:leader="dot" w:pos="9350"/>
      </w:tabs>
      <w:ind w:left="240"/>
    </w:pPr>
  </w:style>
  <w:style w:type="paragraph" w:styleId="TOC3">
    <w:name w:val="toc 3"/>
    <w:basedOn w:val="Normal"/>
    <w:next w:val="Normal"/>
    <w:autoRedefine/>
    <w:uiPriority w:val="39"/>
    <w:rsid w:val="00031D0A"/>
    <w:pPr>
      <w:ind w:left="480"/>
    </w:pPr>
  </w:style>
  <w:style w:type="character" w:customStyle="1" w:styleId="TOC1Char">
    <w:name w:val="TOC 1 Char"/>
    <w:link w:val="TOC1"/>
    <w:uiPriority w:val="39"/>
    <w:rsid w:val="00031D0A"/>
    <w:rPr>
      <w:rFonts w:ascii="Calibri" w:eastAsia="Times New Roman" w:hAnsi="Calibri" w:cs="Times New Roman"/>
      <w:sz w:val="24"/>
      <w:szCs w:val="20"/>
      <w:lang w:val="ro-RO"/>
    </w:rPr>
  </w:style>
  <w:style w:type="character" w:customStyle="1" w:styleId="Heading1Char">
    <w:name w:val="Heading 1 Char"/>
    <w:aliases w:val="Chapitre Char,h1 Char,H1 Char,H11 Char,H12 Char,H111 Char,H13 Char,H112 Char,H14 Char,H113 Char,H15 Char,H114 Char,H16 Char,H115 Char,H17 Char,H116 Char,H18 Char,H117 Char,H19 Char,H118 Char,H110 Char,H119 Char,H120 Char,H1110 Char"/>
    <w:basedOn w:val="DefaultParagraphFont"/>
    <w:link w:val="Heading1"/>
    <w:rsid w:val="00031D0A"/>
    <w:rPr>
      <w:rFonts w:asciiTheme="majorHAnsi" w:eastAsiaTheme="majorEastAsia" w:hAnsiTheme="majorHAnsi" w:cstheme="majorBidi"/>
      <w:b/>
      <w:bCs/>
      <w:color w:val="365F91" w:themeColor="accent1" w:themeShade="BF"/>
      <w:sz w:val="28"/>
      <w:szCs w:val="28"/>
      <w:lang w:val="en-GB"/>
    </w:rPr>
  </w:style>
  <w:style w:type="paragraph" w:styleId="BalloonText">
    <w:name w:val="Balloon Text"/>
    <w:basedOn w:val="Normal"/>
    <w:link w:val="BalloonTextChar"/>
    <w:uiPriority w:val="99"/>
    <w:semiHidden/>
    <w:unhideWhenUsed/>
    <w:rsid w:val="00031D0A"/>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1D0A"/>
    <w:rPr>
      <w:rFonts w:ascii="Tahoma" w:eastAsia="Times New Roman" w:hAnsi="Tahoma" w:cs="Tahoma"/>
      <w:sz w:val="16"/>
      <w:szCs w:val="16"/>
      <w:lang w:val="ro-RO"/>
    </w:rPr>
  </w:style>
  <w:style w:type="character" w:customStyle="1" w:styleId="Heading2Char">
    <w:name w:val="Heading 2 Char"/>
    <w:basedOn w:val="DefaultParagraphFont"/>
    <w:link w:val="Heading2"/>
    <w:uiPriority w:val="9"/>
    <w:rsid w:val="00031D0A"/>
    <w:rPr>
      <w:rFonts w:asciiTheme="majorHAnsi" w:eastAsiaTheme="majorEastAsia" w:hAnsiTheme="majorHAnsi" w:cstheme="majorBidi"/>
      <w:b/>
      <w:bCs/>
      <w:color w:val="4F81BD" w:themeColor="accent1"/>
      <w:sz w:val="26"/>
      <w:szCs w:val="26"/>
      <w:lang w:val="en-GB"/>
    </w:rPr>
  </w:style>
  <w:style w:type="paragraph" w:styleId="ListParagraph">
    <w:name w:val="List Paragraph"/>
    <w:aliases w:val="body 2,List Paragraph1,List Paragraph11"/>
    <w:basedOn w:val="Normal"/>
    <w:link w:val="ListParagraphChar"/>
    <w:uiPriority w:val="99"/>
    <w:qFormat/>
    <w:rsid w:val="00031D0A"/>
    <w:pPr>
      <w:ind w:left="720"/>
      <w:contextualSpacing/>
    </w:pPr>
  </w:style>
  <w:style w:type="table" w:styleId="TableGrid">
    <w:name w:val="Table Grid"/>
    <w:basedOn w:val="TableNormal"/>
    <w:uiPriority w:val="59"/>
    <w:rsid w:val="00D36D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26EB3"/>
    <w:rPr>
      <w:rFonts w:asciiTheme="majorHAnsi" w:eastAsiaTheme="majorEastAsia" w:hAnsiTheme="majorHAnsi" w:cstheme="majorBidi"/>
      <w:b/>
      <w:bCs/>
      <w:color w:val="4F81BD" w:themeColor="accent1"/>
      <w:lang w:val="en-GB"/>
    </w:rPr>
  </w:style>
  <w:style w:type="paragraph" w:styleId="BodyText">
    <w:name w:val="Body Text"/>
    <w:basedOn w:val="Normal"/>
    <w:link w:val="BodyTextChar"/>
    <w:rsid w:val="00434D94"/>
    <w:pPr>
      <w:spacing w:before="200" w:after="120"/>
    </w:pPr>
    <w:rPr>
      <w:rFonts w:ascii="Arial" w:hAnsi="Arial"/>
      <w:noProof w:val="0"/>
      <w:sz w:val="28"/>
      <w:lang w:val="es-ES_tradnl" w:bidi="he-IL"/>
    </w:rPr>
  </w:style>
  <w:style w:type="character" w:customStyle="1" w:styleId="BodyTextChar">
    <w:name w:val="Body Text Char"/>
    <w:basedOn w:val="DefaultParagraphFont"/>
    <w:link w:val="BodyText"/>
    <w:rsid w:val="00434D94"/>
    <w:rPr>
      <w:rFonts w:ascii="Arial" w:eastAsia="Times New Roman" w:hAnsi="Arial" w:cs="Times New Roman"/>
      <w:sz w:val="28"/>
      <w:szCs w:val="20"/>
      <w:lang w:val="es-ES_tradnl" w:bidi="he-IL"/>
    </w:rPr>
  </w:style>
  <w:style w:type="paragraph" w:customStyle="1" w:styleId="Text3">
    <w:name w:val="Text 3"/>
    <w:basedOn w:val="Normal"/>
    <w:rsid w:val="002E628D"/>
    <w:pPr>
      <w:spacing w:after="120"/>
      <w:ind w:left="850"/>
    </w:pPr>
    <w:rPr>
      <w:rFonts w:ascii="Times New Roman" w:hAnsi="Times New Roman"/>
      <w:noProof w:val="0"/>
      <w:szCs w:val="24"/>
      <w:lang w:eastAsia="de-DE"/>
    </w:rPr>
  </w:style>
  <w:style w:type="character" w:customStyle="1" w:styleId="ListParagraphChar">
    <w:name w:val="List Paragraph Char"/>
    <w:aliases w:val="body 2 Char,List Paragraph1 Char,List Paragraph11 Char"/>
    <w:link w:val="ListParagraph"/>
    <w:uiPriority w:val="99"/>
    <w:locked/>
    <w:rsid w:val="00B775CB"/>
    <w:rPr>
      <w:rFonts w:ascii="Calibri" w:eastAsia="Times New Roman" w:hAnsi="Calibri" w:cs="Times New Roman"/>
      <w:noProof/>
      <w:sz w:val="24"/>
      <w:szCs w:val="20"/>
      <w:lang w:val="ro-RO"/>
    </w:rPr>
  </w:style>
  <w:style w:type="paragraph" w:styleId="ListBullet3">
    <w:name w:val="List Bullet 3"/>
    <w:basedOn w:val="Normal"/>
    <w:rsid w:val="00B775CB"/>
    <w:pPr>
      <w:numPr>
        <w:numId w:val="13"/>
      </w:numPr>
      <w:spacing w:after="120"/>
    </w:pPr>
    <w:rPr>
      <w:rFonts w:ascii="Times New Roman" w:hAnsi="Times New Roman"/>
      <w:noProof w:val="0"/>
      <w:szCs w:val="24"/>
      <w:lang w:eastAsia="de-DE"/>
    </w:rPr>
  </w:style>
  <w:style w:type="character" w:customStyle="1" w:styleId="Heading6Char">
    <w:name w:val="Heading 6 Char"/>
    <w:basedOn w:val="DefaultParagraphFont"/>
    <w:link w:val="Heading6"/>
    <w:rsid w:val="00666138"/>
    <w:rPr>
      <w:rFonts w:ascii="Times New Roman" w:eastAsia="Times New Roman" w:hAnsi="Times New Roman" w:cs="Times New Roman"/>
      <w:b/>
      <w:bCs/>
      <w:lang w:val="ro-RO" w:eastAsia="de-DE"/>
    </w:rPr>
  </w:style>
  <w:style w:type="paragraph" w:customStyle="1" w:styleId="P1">
    <w:name w:val="P1"/>
    <w:basedOn w:val="Normal"/>
    <w:rsid w:val="00F402BA"/>
    <w:pPr>
      <w:numPr>
        <w:numId w:val="23"/>
      </w:numPr>
      <w:overflowPunct w:val="0"/>
      <w:autoSpaceDE w:val="0"/>
      <w:autoSpaceDN w:val="0"/>
      <w:adjustRightInd w:val="0"/>
      <w:spacing w:before="0" w:line="320" w:lineRule="atLeast"/>
      <w:textAlignment w:val="baseline"/>
    </w:pPr>
    <w:rPr>
      <w:rFonts w:ascii="Arial" w:hAnsi="Arial" w:cs="Arial"/>
      <w:noProof w:val="0"/>
      <w:sz w:val="22"/>
      <w:szCs w:val="22"/>
      <w:lang w:val="de-DE" w:eastAsia="de-DE"/>
    </w:rPr>
  </w:style>
  <w:style w:type="paragraph" w:customStyle="1" w:styleId="E1">
    <w:name w:val="E1"/>
    <w:basedOn w:val="Normal"/>
    <w:rsid w:val="00F402BA"/>
    <w:pPr>
      <w:overflowPunct w:val="0"/>
      <w:autoSpaceDE w:val="0"/>
      <w:autoSpaceDN w:val="0"/>
      <w:adjustRightInd w:val="0"/>
      <w:spacing w:before="0" w:after="160" w:line="320" w:lineRule="atLeast"/>
      <w:ind w:left="851"/>
      <w:textAlignment w:val="baseline"/>
    </w:pPr>
    <w:rPr>
      <w:rFonts w:ascii="Arial" w:hAnsi="Arial" w:cs="Arial"/>
      <w:noProof w:val="0"/>
      <w:sz w:val="22"/>
      <w:szCs w:val="22"/>
      <w:lang w:val="de-DE" w:eastAsia="de-DE"/>
    </w:rPr>
  </w:style>
  <w:style w:type="paragraph" w:styleId="Caption">
    <w:name w:val="caption"/>
    <w:basedOn w:val="Normal"/>
    <w:next w:val="Normal"/>
    <w:qFormat/>
    <w:rsid w:val="00187446"/>
    <w:pPr>
      <w:tabs>
        <w:tab w:val="left" w:pos="992"/>
      </w:tabs>
      <w:spacing w:after="120" w:line="260" w:lineRule="exact"/>
    </w:pPr>
    <w:rPr>
      <w:rFonts w:ascii="Arial Bold" w:hAnsi="Arial Bold"/>
      <w:b/>
      <w:bCs/>
      <w:i/>
      <w:noProof w:val="0"/>
      <w:sz w:val="16"/>
      <w:szCs w:val="16"/>
      <w:lang w:val="de-DE" w:eastAsia="de-DE"/>
    </w:rPr>
  </w:style>
  <w:style w:type="paragraph" w:customStyle="1" w:styleId="source">
    <w:name w:val="source"/>
    <w:basedOn w:val="Normal"/>
    <w:link w:val="sourceChar"/>
    <w:autoRedefine/>
    <w:rsid w:val="00187446"/>
    <w:pPr>
      <w:spacing w:before="0"/>
      <w:jc w:val="left"/>
    </w:pPr>
    <w:rPr>
      <w:rFonts w:ascii="Arial" w:hAnsi="Arial"/>
      <w:noProof w:val="0"/>
      <w:sz w:val="18"/>
      <w:lang w:val="en-GB"/>
    </w:rPr>
  </w:style>
  <w:style w:type="character" w:customStyle="1" w:styleId="sourceChar">
    <w:name w:val="source Char"/>
    <w:basedOn w:val="DefaultParagraphFont"/>
    <w:link w:val="source"/>
    <w:rsid w:val="00187446"/>
    <w:rPr>
      <w:rFonts w:ascii="Arial" w:eastAsia="Times New Roman" w:hAnsi="Arial" w:cs="Times New Roman"/>
      <w:sz w:val="18"/>
      <w:szCs w:val="20"/>
      <w:lang w:val="en-GB"/>
    </w:rPr>
  </w:style>
  <w:style w:type="paragraph" w:styleId="ListBullet">
    <w:name w:val="List Bullet"/>
    <w:basedOn w:val="Normal"/>
    <w:uiPriority w:val="99"/>
    <w:semiHidden/>
    <w:unhideWhenUsed/>
    <w:rsid w:val="008418C4"/>
    <w:pPr>
      <w:numPr>
        <w:numId w:val="32"/>
      </w:numPr>
      <w:contextualSpacing/>
    </w:pPr>
  </w:style>
  <w:style w:type="character" w:customStyle="1" w:styleId="ax1">
    <w:name w:val="ax1"/>
    <w:rsid w:val="008418C4"/>
    <w:rPr>
      <w:b/>
      <w:bCs/>
      <w:sz w:val="26"/>
      <w:szCs w:val="26"/>
    </w:rPr>
  </w:style>
  <w:style w:type="character" w:styleId="Strong">
    <w:name w:val="Strong"/>
    <w:uiPriority w:val="22"/>
    <w:qFormat/>
    <w:rsid w:val="007C6AE8"/>
    <w:rPr>
      <w:b/>
      <w:bCs/>
    </w:rPr>
  </w:style>
  <w:style w:type="paragraph" w:customStyle="1" w:styleId="Source0">
    <w:name w:val="Source"/>
    <w:basedOn w:val="Normal"/>
    <w:link w:val="SourceChar1"/>
    <w:rsid w:val="00773E77"/>
    <w:pPr>
      <w:autoSpaceDE w:val="0"/>
      <w:autoSpaceDN w:val="0"/>
      <w:adjustRightInd w:val="0"/>
      <w:spacing w:before="0" w:line="288" w:lineRule="auto"/>
    </w:pPr>
    <w:rPr>
      <w:rFonts w:ascii="Arial" w:hAnsi="Arial" w:cs="Arial"/>
      <w:noProof w:val="0"/>
      <w:sz w:val="18"/>
      <w:szCs w:val="22"/>
      <w:lang w:val="en-GB"/>
    </w:rPr>
  </w:style>
  <w:style w:type="character" w:customStyle="1" w:styleId="SourceChar1">
    <w:name w:val="Source Char1"/>
    <w:basedOn w:val="DefaultParagraphFont"/>
    <w:link w:val="Source0"/>
    <w:rsid w:val="00773E77"/>
    <w:rPr>
      <w:rFonts w:ascii="Arial" w:eastAsia="Times New Roman" w:hAnsi="Arial" w:cs="Arial"/>
      <w:sz w:val="18"/>
      <w:lang w:val="en-GB"/>
    </w:rPr>
  </w:style>
  <w:style w:type="paragraph" w:customStyle="1" w:styleId="StyleCaptionCenteredBefore6pt">
    <w:name w:val="Style Caption + Centered Before:  6 pt"/>
    <w:basedOn w:val="Caption"/>
    <w:rsid w:val="00773E77"/>
    <w:pPr>
      <w:keepNext/>
      <w:tabs>
        <w:tab w:val="clear" w:pos="992"/>
      </w:tabs>
      <w:spacing w:after="60" w:line="288" w:lineRule="auto"/>
      <w:ind w:left="1134" w:hanging="1134"/>
      <w:jc w:val="left"/>
    </w:pPr>
    <w:rPr>
      <w:rFonts w:ascii="Arial" w:hAnsi="Arial"/>
      <w:bCs w:val="0"/>
      <w:szCs w:val="20"/>
      <w:lang w:val="en-GB" w:eastAsia="en-US"/>
    </w:rPr>
  </w:style>
  <w:style w:type="paragraph" w:styleId="FootnoteText">
    <w:name w:val="footnote text"/>
    <w:aliases w:val=" Char, Char Char, Char Char Char,Note de bas de page Car, Char1 Char,Note de bas de page Car Char Car,Note de bas de page Car Car Car,Note de bas de page Car Char Car Car Car Car Car,Char Char Char,Char Char Char Char Char Char,Char"/>
    <w:basedOn w:val="Normal"/>
    <w:link w:val="FootnoteTextChar"/>
    <w:uiPriority w:val="99"/>
    <w:semiHidden/>
    <w:rsid w:val="00773E77"/>
    <w:pPr>
      <w:spacing w:before="0" w:line="288" w:lineRule="auto"/>
      <w:jc w:val="left"/>
    </w:pPr>
    <w:rPr>
      <w:rFonts w:ascii="Verdana" w:hAnsi="Verdana" w:cs="Verdana"/>
      <w:noProof w:val="0"/>
      <w:sz w:val="16"/>
      <w:szCs w:val="16"/>
      <w:lang w:val="en-GB"/>
    </w:rPr>
  </w:style>
  <w:style w:type="character" w:customStyle="1" w:styleId="FootnoteTextChar">
    <w:name w:val="Footnote Text Char"/>
    <w:aliases w:val=" Char Char1, Char Char Char1, Char Char Char Char,Note de bas de page Car Char, Char1 Char Char,Note de bas de page Car Char Car Char,Note de bas de page Car Car Car Char,Note de bas de page Car Char Car Car Car Car Car Char,Char Char"/>
    <w:basedOn w:val="DefaultParagraphFont"/>
    <w:link w:val="FootnoteText"/>
    <w:uiPriority w:val="99"/>
    <w:semiHidden/>
    <w:rsid w:val="00773E77"/>
    <w:rPr>
      <w:rFonts w:ascii="Verdana" w:eastAsia="Times New Roman" w:hAnsi="Verdana" w:cs="Verdana"/>
      <w:sz w:val="16"/>
      <w:szCs w:val="16"/>
      <w:lang w:val="en-GB"/>
    </w:rPr>
  </w:style>
  <w:style w:type="character" w:styleId="FootnoteReference">
    <w:name w:val="footnote reference"/>
    <w:aliases w:val="note de bas de page"/>
    <w:basedOn w:val="DefaultParagraphFont"/>
    <w:uiPriority w:val="99"/>
    <w:semiHidden/>
    <w:rsid w:val="00773E77"/>
    <w:rPr>
      <w:vertAlign w:val="superscript"/>
      <w:lang w:val="en-GB"/>
    </w:rPr>
  </w:style>
  <w:style w:type="character" w:customStyle="1" w:styleId="Bodytext95pt">
    <w:name w:val="Body text + 9.5 pt"/>
    <w:aliases w:val="Bold,Body text + 8.5 pt,Header or footer + 9.5 pt,Body text + Arial,8 pt,Heading #1 + Arial,Footnote + 10.5 pt,Body text + 7 pt,Spacing 2 pt"/>
    <w:rsid w:val="0061009F"/>
    <w:rPr>
      <w:rFonts w:ascii="Microsoft Sans Serif" w:eastAsia="Arial Unicode MS" w:hAnsi="Microsoft Sans Serif" w:cs="Microsoft Sans Serif"/>
      <w:color w:val="000000"/>
      <w:spacing w:val="0"/>
      <w:w w:val="100"/>
      <w:position w:val="0"/>
      <w:sz w:val="19"/>
      <w:szCs w:val="19"/>
      <w:shd w:val="clear" w:color="auto" w:fill="FFFFFF"/>
      <w:lang w:val="ro-RO"/>
    </w:rPr>
  </w:style>
  <w:style w:type="character" w:customStyle="1" w:styleId="Bodytext9pt">
    <w:name w:val="Body text + 9 pt"/>
    <w:aliases w:val="Not Bold,Italic,Body text + 7.5 pt,Body text (4) + Arial,Body text (3) + Century Gothic,21 pt,Body text (10) + 9.5 pt,Body text (14) + 9.5 pt,Footnote + Candara,13.5 pt,Body text (7) + Arial,Body text (8) + 5 pt,Body text + 5 pt"/>
    <w:uiPriority w:val="99"/>
    <w:rsid w:val="0061009F"/>
    <w:rPr>
      <w:rFonts w:ascii="Arial" w:eastAsia="Arial Unicode MS" w:hAnsi="Arial" w:cs="Arial"/>
      <w:color w:val="000000"/>
      <w:spacing w:val="0"/>
      <w:w w:val="100"/>
      <w:position w:val="0"/>
      <w:sz w:val="18"/>
      <w:szCs w:val="18"/>
      <w:shd w:val="clear" w:color="auto" w:fill="FFFFFF"/>
      <w:lang w:val="ro-RO"/>
    </w:rPr>
  </w:style>
  <w:style w:type="character" w:customStyle="1" w:styleId="BodyText1">
    <w:name w:val="Body Text1"/>
    <w:rsid w:val="0061009F"/>
    <w:rPr>
      <w:rFonts w:ascii="Arial Unicode MS" w:eastAsia="Arial Unicode MS" w:hAnsi="Arial Unicode MS" w:cs="Arial Unicode MS"/>
      <w:color w:val="000000"/>
      <w:spacing w:val="0"/>
      <w:w w:val="100"/>
      <w:position w:val="0"/>
      <w:sz w:val="20"/>
      <w:szCs w:val="20"/>
      <w:shd w:val="clear" w:color="auto" w:fill="FFFFFF"/>
      <w:lang w:val="ro-RO"/>
    </w:rPr>
  </w:style>
  <w:style w:type="paragraph" w:styleId="Revision">
    <w:name w:val="Revision"/>
    <w:hidden/>
    <w:uiPriority w:val="99"/>
    <w:semiHidden/>
    <w:rsid w:val="00F06762"/>
    <w:pPr>
      <w:spacing w:after="0" w:line="240" w:lineRule="auto"/>
    </w:pPr>
    <w:rPr>
      <w:rFonts w:ascii="Calibri" w:eastAsia="Times New Roman" w:hAnsi="Calibri" w:cs="Times New Roman"/>
      <w:noProof/>
      <w:sz w:val="24"/>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72003">
      <w:bodyDiv w:val="1"/>
      <w:marLeft w:val="0"/>
      <w:marRight w:val="0"/>
      <w:marTop w:val="0"/>
      <w:marBottom w:val="0"/>
      <w:divBdr>
        <w:top w:val="none" w:sz="0" w:space="0" w:color="auto"/>
        <w:left w:val="none" w:sz="0" w:space="0" w:color="auto"/>
        <w:bottom w:val="none" w:sz="0" w:space="0" w:color="auto"/>
        <w:right w:val="none" w:sz="0" w:space="0" w:color="auto"/>
      </w:divBdr>
    </w:div>
    <w:div w:id="248276555">
      <w:bodyDiv w:val="1"/>
      <w:marLeft w:val="0"/>
      <w:marRight w:val="0"/>
      <w:marTop w:val="0"/>
      <w:marBottom w:val="0"/>
      <w:divBdr>
        <w:top w:val="none" w:sz="0" w:space="0" w:color="auto"/>
        <w:left w:val="none" w:sz="0" w:space="0" w:color="auto"/>
        <w:bottom w:val="none" w:sz="0" w:space="0" w:color="auto"/>
        <w:right w:val="none" w:sz="0" w:space="0" w:color="auto"/>
      </w:divBdr>
    </w:div>
    <w:div w:id="285741205">
      <w:bodyDiv w:val="1"/>
      <w:marLeft w:val="0"/>
      <w:marRight w:val="0"/>
      <w:marTop w:val="0"/>
      <w:marBottom w:val="0"/>
      <w:divBdr>
        <w:top w:val="none" w:sz="0" w:space="0" w:color="auto"/>
        <w:left w:val="none" w:sz="0" w:space="0" w:color="auto"/>
        <w:bottom w:val="none" w:sz="0" w:space="0" w:color="auto"/>
        <w:right w:val="none" w:sz="0" w:space="0" w:color="auto"/>
      </w:divBdr>
    </w:div>
    <w:div w:id="314844606">
      <w:bodyDiv w:val="1"/>
      <w:marLeft w:val="0"/>
      <w:marRight w:val="0"/>
      <w:marTop w:val="0"/>
      <w:marBottom w:val="0"/>
      <w:divBdr>
        <w:top w:val="none" w:sz="0" w:space="0" w:color="auto"/>
        <w:left w:val="none" w:sz="0" w:space="0" w:color="auto"/>
        <w:bottom w:val="none" w:sz="0" w:space="0" w:color="auto"/>
        <w:right w:val="none" w:sz="0" w:space="0" w:color="auto"/>
      </w:divBdr>
    </w:div>
    <w:div w:id="434058516">
      <w:bodyDiv w:val="1"/>
      <w:marLeft w:val="0"/>
      <w:marRight w:val="0"/>
      <w:marTop w:val="0"/>
      <w:marBottom w:val="0"/>
      <w:divBdr>
        <w:top w:val="none" w:sz="0" w:space="0" w:color="auto"/>
        <w:left w:val="none" w:sz="0" w:space="0" w:color="auto"/>
        <w:bottom w:val="none" w:sz="0" w:space="0" w:color="auto"/>
        <w:right w:val="none" w:sz="0" w:space="0" w:color="auto"/>
      </w:divBdr>
    </w:div>
    <w:div w:id="537200044">
      <w:bodyDiv w:val="1"/>
      <w:marLeft w:val="0"/>
      <w:marRight w:val="0"/>
      <w:marTop w:val="0"/>
      <w:marBottom w:val="0"/>
      <w:divBdr>
        <w:top w:val="none" w:sz="0" w:space="0" w:color="auto"/>
        <w:left w:val="none" w:sz="0" w:space="0" w:color="auto"/>
        <w:bottom w:val="none" w:sz="0" w:space="0" w:color="auto"/>
        <w:right w:val="none" w:sz="0" w:space="0" w:color="auto"/>
      </w:divBdr>
    </w:div>
    <w:div w:id="654455255">
      <w:bodyDiv w:val="1"/>
      <w:marLeft w:val="0"/>
      <w:marRight w:val="0"/>
      <w:marTop w:val="0"/>
      <w:marBottom w:val="0"/>
      <w:divBdr>
        <w:top w:val="none" w:sz="0" w:space="0" w:color="auto"/>
        <w:left w:val="none" w:sz="0" w:space="0" w:color="auto"/>
        <w:bottom w:val="none" w:sz="0" w:space="0" w:color="auto"/>
        <w:right w:val="none" w:sz="0" w:space="0" w:color="auto"/>
      </w:divBdr>
    </w:div>
    <w:div w:id="664748372">
      <w:bodyDiv w:val="1"/>
      <w:marLeft w:val="0"/>
      <w:marRight w:val="0"/>
      <w:marTop w:val="0"/>
      <w:marBottom w:val="0"/>
      <w:divBdr>
        <w:top w:val="none" w:sz="0" w:space="0" w:color="auto"/>
        <w:left w:val="none" w:sz="0" w:space="0" w:color="auto"/>
        <w:bottom w:val="none" w:sz="0" w:space="0" w:color="auto"/>
        <w:right w:val="none" w:sz="0" w:space="0" w:color="auto"/>
      </w:divBdr>
    </w:div>
    <w:div w:id="803234735">
      <w:bodyDiv w:val="1"/>
      <w:marLeft w:val="0"/>
      <w:marRight w:val="0"/>
      <w:marTop w:val="0"/>
      <w:marBottom w:val="0"/>
      <w:divBdr>
        <w:top w:val="none" w:sz="0" w:space="0" w:color="auto"/>
        <w:left w:val="none" w:sz="0" w:space="0" w:color="auto"/>
        <w:bottom w:val="none" w:sz="0" w:space="0" w:color="auto"/>
        <w:right w:val="none" w:sz="0" w:space="0" w:color="auto"/>
      </w:divBdr>
    </w:div>
    <w:div w:id="876039430">
      <w:bodyDiv w:val="1"/>
      <w:marLeft w:val="0"/>
      <w:marRight w:val="0"/>
      <w:marTop w:val="0"/>
      <w:marBottom w:val="0"/>
      <w:divBdr>
        <w:top w:val="none" w:sz="0" w:space="0" w:color="auto"/>
        <w:left w:val="none" w:sz="0" w:space="0" w:color="auto"/>
        <w:bottom w:val="none" w:sz="0" w:space="0" w:color="auto"/>
        <w:right w:val="none" w:sz="0" w:space="0" w:color="auto"/>
      </w:divBdr>
    </w:div>
    <w:div w:id="1030570634">
      <w:bodyDiv w:val="1"/>
      <w:marLeft w:val="0"/>
      <w:marRight w:val="0"/>
      <w:marTop w:val="0"/>
      <w:marBottom w:val="0"/>
      <w:divBdr>
        <w:top w:val="none" w:sz="0" w:space="0" w:color="auto"/>
        <w:left w:val="none" w:sz="0" w:space="0" w:color="auto"/>
        <w:bottom w:val="none" w:sz="0" w:space="0" w:color="auto"/>
        <w:right w:val="none" w:sz="0" w:space="0" w:color="auto"/>
      </w:divBdr>
    </w:div>
    <w:div w:id="1144154112">
      <w:bodyDiv w:val="1"/>
      <w:marLeft w:val="0"/>
      <w:marRight w:val="0"/>
      <w:marTop w:val="0"/>
      <w:marBottom w:val="0"/>
      <w:divBdr>
        <w:top w:val="none" w:sz="0" w:space="0" w:color="auto"/>
        <w:left w:val="none" w:sz="0" w:space="0" w:color="auto"/>
        <w:bottom w:val="none" w:sz="0" w:space="0" w:color="auto"/>
        <w:right w:val="none" w:sz="0" w:space="0" w:color="auto"/>
      </w:divBdr>
    </w:div>
    <w:div w:id="1509366345">
      <w:bodyDiv w:val="1"/>
      <w:marLeft w:val="0"/>
      <w:marRight w:val="0"/>
      <w:marTop w:val="0"/>
      <w:marBottom w:val="0"/>
      <w:divBdr>
        <w:top w:val="none" w:sz="0" w:space="0" w:color="auto"/>
        <w:left w:val="none" w:sz="0" w:space="0" w:color="auto"/>
        <w:bottom w:val="none" w:sz="0" w:space="0" w:color="auto"/>
        <w:right w:val="none" w:sz="0" w:space="0" w:color="auto"/>
      </w:divBdr>
    </w:div>
    <w:div w:id="1533108425">
      <w:bodyDiv w:val="1"/>
      <w:marLeft w:val="0"/>
      <w:marRight w:val="0"/>
      <w:marTop w:val="0"/>
      <w:marBottom w:val="0"/>
      <w:divBdr>
        <w:top w:val="none" w:sz="0" w:space="0" w:color="auto"/>
        <w:left w:val="none" w:sz="0" w:space="0" w:color="auto"/>
        <w:bottom w:val="none" w:sz="0" w:space="0" w:color="auto"/>
        <w:right w:val="none" w:sz="0" w:space="0" w:color="auto"/>
      </w:divBdr>
    </w:div>
    <w:div w:id="1847748578">
      <w:bodyDiv w:val="1"/>
      <w:marLeft w:val="0"/>
      <w:marRight w:val="0"/>
      <w:marTop w:val="0"/>
      <w:marBottom w:val="0"/>
      <w:divBdr>
        <w:top w:val="none" w:sz="0" w:space="0" w:color="auto"/>
        <w:left w:val="none" w:sz="0" w:space="0" w:color="auto"/>
        <w:bottom w:val="none" w:sz="0" w:space="0" w:color="auto"/>
        <w:right w:val="none" w:sz="0" w:space="0" w:color="auto"/>
      </w:divBdr>
    </w:div>
    <w:div w:id="1929457563">
      <w:bodyDiv w:val="1"/>
      <w:marLeft w:val="0"/>
      <w:marRight w:val="0"/>
      <w:marTop w:val="0"/>
      <w:marBottom w:val="0"/>
      <w:divBdr>
        <w:top w:val="none" w:sz="0" w:space="0" w:color="auto"/>
        <w:left w:val="none" w:sz="0" w:space="0" w:color="auto"/>
        <w:bottom w:val="none" w:sz="0" w:space="0" w:color="auto"/>
        <w:right w:val="none" w:sz="0" w:space="0" w:color="auto"/>
      </w:divBdr>
    </w:div>
    <w:div w:id="1971551114">
      <w:bodyDiv w:val="1"/>
      <w:marLeft w:val="0"/>
      <w:marRight w:val="0"/>
      <w:marTop w:val="0"/>
      <w:marBottom w:val="0"/>
      <w:divBdr>
        <w:top w:val="none" w:sz="0" w:space="0" w:color="auto"/>
        <w:left w:val="none" w:sz="0" w:space="0" w:color="auto"/>
        <w:bottom w:val="none" w:sz="0" w:space="0" w:color="auto"/>
        <w:right w:val="none" w:sz="0" w:space="0" w:color="auto"/>
      </w:divBdr>
    </w:div>
    <w:div w:id="2027949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16E14-0A3F-4F93-B7A6-78D0E4AEA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986</Words>
  <Characters>5723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Cornelia</cp:lastModifiedBy>
  <cp:revision>7</cp:revision>
  <cp:lastPrinted>2014-09-03T08:15:00Z</cp:lastPrinted>
  <dcterms:created xsi:type="dcterms:W3CDTF">2015-03-05T10:23:00Z</dcterms:created>
  <dcterms:modified xsi:type="dcterms:W3CDTF">2015-04-29T07:07:00Z</dcterms:modified>
</cp:coreProperties>
</file>